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03" w:rsidRDefault="00432403">
      <w:pPr>
        <w:tabs>
          <w:tab w:val="left" w:pos="320"/>
        </w:tabs>
        <w:spacing w:line="0" w:lineRule="atLeast"/>
        <w:rPr>
          <w:rFonts w:ascii="黑体" w:eastAsia="黑体" w:hAnsi="黑体" w:cs="宋体"/>
          <w:b/>
          <w:color w:val="FF0000"/>
          <w:kern w:val="0"/>
          <w:sz w:val="32"/>
          <w:szCs w:val="32"/>
        </w:rPr>
      </w:pPr>
    </w:p>
    <w:p w:rsidR="00432403" w:rsidRDefault="00432403">
      <w:pPr>
        <w:tabs>
          <w:tab w:val="left" w:pos="320"/>
        </w:tabs>
        <w:spacing w:line="0" w:lineRule="atLeast"/>
        <w:rPr>
          <w:rFonts w:ascii="黑体" w:eastAsia="黑体" w:hAnsi="黑体" w:cs="宋体"/>
          <w:b/>
          <w:color w:val="FF0000"/>
          <w:kern w:val="0"/>
          <w:sz w:val="32"/>
          <w:szCs w:val="32"/>
        </w:rPr>
      </w:pPr>
    </w:p>
    <w:p w:rsidR="00432403" w:rsidRDefault="00432403">
      <w:pPr>
        <w:tabs>
          <w:tab w:val="left" w:pos="320"/>
        </w:tabs>
        <w:spacing w:line="0" w:lineRule="atLeast"/>
        <w:rPr>
          <w:rFonts w:ascii="黑体" w:eastAsia="黑体" w:hAnsi="黑体" w:cs="宋体"/>
          <w:b/>
          <w:color w:val="FF0000"/>
          <w:kern w:val="0"/>
          <w:sz w:val="32"/>
          <w:szCs w:val="32"/>
        </w:rPr>
      </w:pPr>
    </w:p>
    <w:p w:rsidR="00432403" w:rsidRDefault="00432403">
      <w:pPr>
        <w:tabs>
          <w:tab w:val="left" w:pos="320"/>
        </w:tabs>
        <w:spacing w:line="0" w:lineRule="atLeast"/>
        <w:rPr>
          <w:rFonts w:ascii="黑体" w:eastAsia="黑体" w:hAnsi="黑体" w:cs="宋体"/>
          <w:b/>
          <w:color w:val="FF0000"/>
          <w:kern w:val="0"/>
          <w:sz w:val="32"/>
          <w:szCs w:val="32"/>
        </w:rPr>
      </w:pPr>
    </w:p>
    <w:p w:rsidR="00432403" w:rsidRDefault="004D57B3">
      <w:pPr>
        <w:tabs>
          <w:tab w:val="left" w:pos="320"/>
        </w:tabs>
        <w:spacing w:line="0" w:lineRule="atLeast"/>
        <w:jc w:val="center"/>
        <w:rPr>
          <w:b/>
          <w:sz w:val="18"/>
          <w:szCs w:val="18"/>
        </w:rPr>
      </w:pPr>
      <w:r>
        <w:rPr>
          <w:rFonts w:ascii="MingLiU-ExtB" w:eastAsia="MingLiU-ExtB" w:hAnsi="MingLiU-ExtB" w:cs="MingLiU-ExtB" w:hint="eastAsia"/>
          <w:b/>
          <w:color w:val="FF0000"/>
          <w:kern w:val="0"/>
          <w:sz w:val="72"/>
          <w:szCs w:val="72"/>
        </w:rPr>
        <w:t>商务部培训中心文件</w:t>
      </w:r>
    </w:p>
    <w:p w:rsidR="00432403" w:rsidRDefault="00432403">
      <w:pPr>
        <w:tabs>
          <w:tab w:val="left" w:pos="320"/>
        </w:tabs>
        <w:spacing w:line="0" w:lineRule="atLeast"/>
        <w:rPr>
          <w:rFonts w:ascii="仿宋_GB2312" w:eastAsia="仿宋_GB2312"/>
          <w:szCs w:val="21"/>
        </w:rPr>
      </w:pPr>
    </w:p>
    <w:p w:rsidR="00432403" w:rsidRDefault="00432403">
      <w:pPr>
        <w:tabs>
          <w:tab w:val="left" w:pos="320"/>
        </w:tabs>
        <w:spacing w:line="0" w:lineRule="atLeast"/>
        <w:rPr>
          <w:rFonts w:ascii="仿宋_GB2312" w:eastAsia="仿宋_GB2312"/>
          <w:sz w:val="32"/>
          <w:szCs w:val="32"/>
        </w:rPr>
      </w:pPr>
    </w:p>
    <w:p w:rsidR="00432403" w:rsidRDefault="004D57B3">
      <w:pPr>
        <w:tabs>
          <w:tab w:val="left" w:pos="320"/>
        </w:tabs>
        <w:spacing w:line="0" w:lineRule="atLeast"/>
        <w:jc w:val="center"/>
        <w:rPr>
          <w:rFonts w:ascii="仿宋_GB2312" w:eastAsia="仿宋_GB2312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商培训字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〔</w:t>
      </w:r>
      <w:r>
        <w:rPr>
          <w:rFonts w:ascii="仿宋" w:eastAsia="仿宋" w:hAnsi="仿宋" w:cs="仿宋" w:hint="eastAsia"/>
          <w:sz w:val="32"/>
          <w:szCs w:val="32"/>
        </w:rPr>
        <w:t>201</w:t>
      </w:r>
      <w:r>
        <w:rPr>
          <w:rFonts w:ascii="仿宋" w:eastAsia="仿宋" w:hAnsi="仿宋" w:cs="仿宋" w:hint="eastAsia"/>
          <w:sz w:val="32"/>
          <w:szCs w:val="32"/>
        </w:rPr>
        <w:t>9</w:t>
      </w:r>
      <w:r>
        <w:rPr>
          <w:rFonts w:ascii="仿宋" w:eastAsia="仿宋" w:hAnsi="仿宋" w:cs="仿宋" w:hint="eastAsia"/>
          <w:sz w:val="32"/>
          <w:szCs w:val="32"/>
        </w:rPr>
        <w:t>〕</w:t>
      </w:r>
      <w:r>
        <w:rPr>
          <w:rFonts w:ascii="仿宋" w:eastAsia="仿宋" w:hAnsi="仿宋" w:cs="仿宋" w:hint="eastAsia"/>
          <w:sz w:val="32"/>
          <w:szCs w:val="32"/>
        </w:rPr>
        <w:t>80</w:t>
      </w:r>
      <w:r>
        <w:rPr>
          <w:rFonts w:ascii="仿宋" w:eastAsia="仿宋" w:hAnsi="仿宋" w:cs="仿宋" w:hint="eastAsia"/>
          <w:sz w:val="32"/>
          <w:szCs w:val="32"/>
        </w:rPr>
        <w:t>号</w:t>
      </w:r>
    </w:p>
    <w:p w:rsidR="00432403" w:rsidRDefault="00432403">
      <w:pPr>
        <w:tabs>
          <w:tab w:val="left" w:pos="320"/>
        </w:tabs>
        <w:spacing w:line="0" w:lineRule="atLeast"/>
        <w:jc w:val="center"/>
        <w:rPr>
          <w:szCs w:val="21"/>
        </w:rPr>
      </w:pPr>
      <w:r>
        <w:rPr>
          <w:szCs w:val="2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8.9pt;margin-top:3.6pt;width:443.25pt;height:.75pt;flip:y;z-index:251679744" o:gfxdata="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biKcqtcAAAAHAQAADwAAAAAAAAABACAAAAAiAAAAZHJzL2Rvd25yZXYueG1sUEsBAhQA&#10;FAAAAAgAh07iQG0jxBfzAQAAtgMAAA4AAAAAAAAAAQAgAAAAJgEAAGRycy9lMm9Eb2MueG1sUEsF&#10;BgAAAAAGAAYAWQEAAIsFAAAAAA==&#10;" strokecolor="red" strokeweight="1pt"/>
        </w:pict>
      </w:r>
    </w:p>
    <w:p w:rsidR="00432403" w:rsidRDefault="00432403">
      <w:pPr>
        <w:tabs>
          <w:tab w:val="left" w:pos="320"/>
        </w:tabs>
        <w:spacing w:line="0" w:lineRule="atLeast"/>
        <w:rPr>
          <w:rFonts w:ascii="宋体" w:eastAsia="宋体" w:hAnsi="宋体" w:cs="Cambria"/>
          <w:color w:val="000000"/>
          <w:sz w:val="32"/>
          <w:szCs w:val="24"/>
        </w:rPr>
      </w:pPr>
    </w:p>
    <w:p w:rsidR="00432403" w:rsidRDefault="004D57B3">
      <w:pPr>
        <w:spacing w:line="460" w:lineRule="exact"/>
        <w:jc w:val="center"/>
        <w:rPr>
          <w:rFonts w:ascii="新宋体" w:eastAsia="新宋体" w:hAnsi="新宋体" w:cs="新宋体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关于举办</w:t>
      </w:r>
      <w:bookmarkStart w:id="0" w:name="_Hlk533582051"/>
      <w:bookmarkStart w:id="1" w:name="_Hlk2083251"/>
      <w:r>
        <w:rPr>
          <w:rFonts w:ascii="新宋体" w:eastAsia="新宋体" w:hAnsi="新宋体" w:cs="新宋体" w:hint="eastAsia"/>
          <w:b/>
          <w:sz w:val="44"/>
          <w:szCs w:val="44"/>
        </w:rPr>
        <w:t>外贸新生态构建与数字化转型</w:t>
      </w:r>
    </w:p>
    <w:p w:rsidR="00432403" w:rsidRDefault="004D57B3">
      <w:pPr>
        <w:spacing w:line="460" w:lineRule="exact"/>
        <w:jc w:val="center"/>
        <w:rPr>
          <w:rFonts w:ascii="宋体" w:eastAsia="宋体" w:hAnsi="宋体" w:cs="Cambria"/>
          <w:b/>
          <w:sz w:val="44"/>
          <w:szCs w:val="44"/>
        </w:rPr>
      </w:pPr>
      <w:r>
        <w:rPr>
          <w:rFonts w:ascii="新宋体" w:eastAsia="新宋体" w:hAnsi="新宋体" w:cs="新宋体" w:hint="eastAsia"/>
          <w:b/>
          <w:sz w:val="44"/>
          <w:szCs w:val="44"/>
        </w:rPr>
        <w:t>交流会</w:t>
      </w:r>
      <w:bookmarkEnd w:id="0"/>
      <w:bookmarkEnd w:id="1"/>
      <w:r>
        <w:rPr>
          <w:rFonts w:ascii="新宋体" w:eastAsia="新宋体" w:hAnsi="新宋体" w:cs="新宋体" w:hint="eastAsia"/>
          <w:b/>
          <w:sz w:val="44"/>
          <w:szCs w:val="44"/>
        </w:rPr>
        <w:t>的通知</w:t>
      </w:r>
    </w:p>
    <w:p w:rsidR="00432403" w:rsidRDefault="00432403">
      <w:pPr>
        <w:spacing w:line="380" w:lineRule="exact"/>
        <w:rPr>
          <w:rFonts w:ascii="黑体" w:eastAsia="黑体" w:hAnsi="黑体" w:cs="Cambria"/>
          <w:color w:val="000000"/>
          <w:sz w:val="44"/>
          <w:szCs w:val="44"/>
          <w:shd w:val="clear" w:color="auto" w:fill="FFFFFF"/>
        </w:rPr>
      </w:pPr>
    </w:p>
    <w:p w:rsidR="00432403" w:rsidRDefault="004D57B3">
      <w:pPr>
        <w:spacing w:line="460" w:lineRule="exact"/>
        <w:rPr>
          <w:rFonts w:ascii="仿宋" w:eastAsia="仿宋" w:hAnsi="仿宋" w:cs="仿宋"/>
          <w:w w:val="103"/>
          <w:sz w:val="32"/>
          <w:szCs w:val="32"/>
        </w:rPr>
      </w:pPr>
      <w:r>
        <w:rPr>
          <w:rFonts w:ascii="仿宋" w:eastAsia="仿宋" w:hAnsi="仿宋" w:cs="仿宋" w:hint="eastAsia"/>
          <w:w w:val="103"/>
          <w:sz w:val="32"/>
          <w:szCs w:val="32"/>
        </w:rPr>
        <w:t>各有关单位：</w:t>
      </w:r>
      <w:r>
        <w:rPr>
          <w:rFonts w:ascii="仿宋" w:eastAsia="仿宋" w:hAnsi="仿宋" w:cs="仿宋" w:hint="eastAsia"/>
          <w:w w:val="103"/>
          <w:sz w:val="32"/>
          <w:szCs w:val="32"/>
        </w:rPr>
        <w:t xml:space="preserve"> </w:t>
      </w:r>
    </w:p>
    <w:p w:rsidR="00432403" w:rsidRDefault="004D57B3">
      <w:pPr>
        <w:spacing w:line="46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随着跨境电商、数字经济的蓬勃发展，外贸主体、形</w:t>
      </w:r>
      <w:r>
        <w:rPr>
          <w:rFonts w:ascii="仿宋" w:eastAsia="仿宋" w:hAnsi="仿宋" w:cs="仿宋" w:hint="eastAsia"/>
          <w:w w:val="103"/>
          <w:sz w:val="32"/>
          <w:szCs w:val="32"/>
        </w:rPr>
        <w:t>态、</w:t>
      </w:r>
      <w:r>
        <w:rPr>
          <w:rFonts w:ascii="仿宋" w:eastAsia="仿宋" w:hAnsi="仿宋" w:cs="仿宋" w:hint="eastAsia"/>
          <w:w w:val="98"/>
          <w:sz w:val="32"/>
          <w:szCs w:val="32"/>
        </w:rPr>
        <w:t>模式等正在经历重构。以跨境电商平台为依托</w:t>
      </w:r>
      <w:r>
        <w:rPr>
          <w:rFonts w:ascii="仿宋" w:eastAsia="仿宋" w:hAnsi="仿宋" w:cs="仿宋" w:hint="eastAsia"/>
          <w:w w:val="98"/>
          <w:sz w:val="32"/>
          <w:szCs w:val="32"/>
        </w:rPr>
        <w:t>、</w:t>
      </w:r>
      <w:r>
        <w:rPr>
          <w:rFonts w:ascii="仿宋" w:eastAsia="仿宋" w:hAnsi="仿宋" w:cs="仿宋" w:hint="eastAsia"/>
          <w:w w:val="98"/>
          <w:sz w:val="32"/>
          <w:szCs w:val="32"/>
        </w:rPr>
        <w:t>大数据为支</w:t>
      </w:r>
      <w:r>
        <w:rPr>
          <w:rFonts w:ascii="仿宋" w:eastAsia="仿宋" w:hAnsi="仿宋" w:cs="仿宋" w:hint="eastAsia"/>
          <w:sz w:val="32"/>
          <w:szCs w:val="32"/>
        </w:rPr>
        <w:t>撑</w:t>
      </w:r>
      <w:r>
        <w:rPr>
          <w:rFonts w:ascii="仿宋" w:eastAsia="仿宋" w:hAnsi="仿宋" w:cs="仿宋" w:hint="eastAsia"/>
          <w:sz w:val="32"/>
          <w:szCs w:val="32"/>
        </w:rPr>
        <w:t>、</w:t>
      </w:r>
      <w:r>
        <w:rPr>
          <w:rFonts w:ascii="仿宋" w:eastAsia="仿宋" w:hAnsi="仿宋" w:cs="仿宋" w:hint="eastAsia"/>
          <w:sz w:val="32"/>
          <w:szCs w:val="32"/>
        </w:rPr>
        <w:t>数字技术为驱动，探索“新产业、新技术、新模式、新业态”</w:t>
      </w:r>
      <w:r>
        <w:rPr>
          <w:rFonts w:ascii="仿宋" w:eastAsia="仿宋" w:hAnsi="仿宋" w:cs="仿宋" w:hint="eastAsia"/>
          <w:w w:val="98"/>
          <w:sz w:val="32"/>
          <w:szCs w:val="32"/>
        </w:rPr>
        <w:t>的推广应用，深入实施“互联网</w:t>
      </w:r>
      <w:r>
        <w:rPr>
          <w:rFonts w:ascii="仿宋" w:eastAsia="仿宋" w:hAnsi="仿宋" w:cs="仿宋" w:hint="eastAsia"/>
          <w:w w:val="98"/>
          <w:sz w:val="32"/>
          <w:szCs w:val="32"/>
        </w:rPr>
        <w:t>+</w:t>
      </w:r>
      <w:r>
        <w:rPr>
          <w:rFonts w:ascii="仿宋" w:eastAsia="仿宋" w:hAnsi="仿宋" w:cs="仿宋" w:hint="eastAsia"/>
          <w:w w:val="98"/>
          <w:sz w:val="32"/>
          <w:szCs w:val="32"/>
        </w:rPr>
        <w:t>外贸”等新型商业模式，</w:t>
      </w:r>
      <w:r>
        <w:rPr>
          <w:rFonts w:ascii="仿宋" w:eastAsia="仿宋" w:hAnsi="仿宋" w:cs="仿宋" w:hint="eastAsia"/>
          <w:sz w:val="32"/>
          <w:szCs w:val="32"/>
        </w:rPr>
        <w:t>释</w:t>
      </w:r>
      <w:r>
        <w:rPr>
          <w:rFonts w:ascii="仿宋" w:eastAsia="仿宋" w:hAnsi="仿宋" w:cs="仿宋" w:hint="eastAsia"/>
          <w:w w:val="98"/>
          <w:sz w:val="32"/>
          <w:szCs w:val="32"/>
        </w:rPr>
        <w:t>放数字经济增长潜力，对新外贸的发展进行一场具有特殊意</w:t>
      </w:r>
      <w:r>
        <w:rPr>
          <w:rFonts w:ascii="仿宋" w:eastAsia="仿宋" w:hAnsi="仿宋" w:cs="仿宋" w:hint="eastAsia"/>
          <w:sz w:val="32"/>
          <w:szCs w:val="32"/>
        </w:rPr>
        <w:t>义的重构，已成为我国外贸发展提质增效的题中之义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和破局之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道。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为更好适应新时代外贸数字化转型和高质量发展的新要求，推动新一代信息技术与业务价值融合创新应用，释放外贸发展新动能，商务部培训中心（商务部国际商务官员研修学院）决定举办外贸新生态构建与数字化转型交流会。交流会由北京国商经合管理咨询中心具体承办。现将有关事项通知如下：</w:t>
      </w:r>
    </w:p>
    <w:p w:rsidR="00432403" w:rsidRDefault="004D57B3">
      <w:pPr>
        <w:spacing w:line="460" w:lineRule="exact"/>
        <w:ind w:firstLine="48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一、学习交流内容</w:t>
      </w:r>
    </w:p>
    <w:p w:rsidR="00432403" w:rsidRDefault="004D57B3">
      <w:pPr>
        <w:spacing w:line="460" w:lineRule="exact"/>
        <w:ind w:firstLine="48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（一）国际贸易新形势与外贸新生态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w w:val="98"/>
          <w:sz w:val="32"/>
          <w:szCs w:val="32"/>
        </w:rPr>
        <w:t>全球贸易体系面临的挑战和规则重构</w:t>
      </w:r>
      <w:r>
        <w:rPr>
          <w:rFonts w:ascii="仿宋" w:eastAsia="仿宋" w:hAnsi="仿宋" w:cs="仿宋" w:hint="eastAsia"/>
          <w:w w:val="98"/>
          <w:sz w:val="32"/>
          <w:szCs w:val="32"/>
        </w:rPr>
        <w:t xml:space="preserve"> 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w w:val="98"/>
          <w:sz w:val="32"/>
          <w:szCs w:val="32"/>
        </w:rPr>
        <w:t>新外贸的新趋势与新思维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lastRenderedPageBreak/>
        <w:t xml:space="preserve">3. </w:t>
      </w:r>
      <w:r>
        <w:rPr>
          <w:rFonts w:ascii="仿宋" w:eastAsia="仿宋" w:hAnsi="仿宋" w:cs="仿宋" w:hint="eastAsia"/>
          <w:w w:val="98"/>
          <w:sz w:val="32"/>
          <w:szCs w:val="32"/>
        </w:rPr>
        <w:t>新技术如何改变外贸的交易链条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w w:val="98"/>
          <w:sz w:val="32"/>
          <w:szCs w:val="32"/>
        </w:rPr>
        <w:t>外贸新业态培育与新生态构建</w:t>
      </w:r>
    </w:p>
    <w:p w:rsidR="00432403" w:rsidRDefault="004D57B3">
      <w:pPr>
        <w:spacing w:line="460" w:lineRule="exact"/>
        <w:ind w:firstLine="48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（二）外贸企业数字化转型的探索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w w:val="98"/>
          <w:sz w:val="32"/>
          <w:szCs w:val="32"/>
        </w:rPr>
        <w:t>互联网、大数据、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云计算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等技术的发展趋势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w w:val="98"/>
          <w:sz w:val="32"/>
          <w:szCs w:val="32"/>
        </w:rPr>
        <w:t>外贸企业数字化转型的内涵与趋势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w w:val="98"/>
          <w:sz w:val="32"/>
          <w:szCs w:val="32"/>
        </w:rPr>
        <w:t>外贸企业数字化转型的步骤与路径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w w:val="98"/>
          <w:sz w:val="32"/>
          <w:szCs w:val="32"/>
        </w:rPr>
        <w:t>外贸企业数字化转型规划与最佳实践</w:t>
      </w:r>
    </w:p>
    <w:p w:rsidR="00432403" w:rsidRDefault="004D57B3">
      <w:pPr>
        <w:spacing w:line="460" w:lineRule="exact"/>
        <w:ind w:firstLine="48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（三）跨境电商新政及综合生态服务体系构建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w w:val="98"/>
          <w:sz w:val="32"/>
          <w:szCs w:val="32"/>
        </w:rPr>
        <w:t>跨境电商的新方向与新变化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w w:val="98"/>
          <w:sz w:val="32"/>
          <w:szCs w:val="32"/>
        </w:rPr>
        <w:t>跨境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电商全产业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链的优化和整合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w w:val="98"/>
          <w:sz w:val="32"/>
          <w:szCs w:val="32"/>
        </w:rPr>
        <w:t>贸易便利化与跨境电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商综合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服务体系创新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w w:val="98"/>
          <w:sz w:val="32"/>
          <w:szCs w:val="32"/>
        </w:rPr>
        <w:t>案例分析跨境电商生态链、支撑体系及运营模式</w:t>
      </w:r>
    </w:p>
    <w:p w:rsidR="00432403" w:rsidRDefault="004D57B3">
      <w:pPr>
        <w:spacing w:line="460" w:lineRule="exact"/>
        <w:ind w:firstLine="48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（四）跨境电商运营实务及要点分析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w w:val="98"/>
          <w:sz w:val="32"/>
          <w:szCs w:val="32"/>
        </w:rPr>
        <w:t>跨境通关模式与市场营销策略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w w:val="98"/>
          <w:sz w:val="32"/>
          <w:szCs w:val="32"/>
        </w:rPr>
        <w:t>跨境电商“海外仓”模式详解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w w:val="98"/>
          <w:sz w:val="32"/>
          <w:szCs w:val="32"/>
        </w:rPr>
        <w:t>跨境电商融资与结算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w w:val="98"/>
          <w:sz w:val="32"/>
          <w:szCs w:val="32"/>
        </w:rPr>
        <w:t>跨境电商成功模式案</w:t>
      </w:r>
      <w:r>
        <w:rPr>
          <w:rFonts w:ascii="仿宋" w:eastAsia="仿宋" w:hAnsi="仿宋" w:cs="仿宋" w:hint="eastAsia"/>
          <w:w w:val="98"/>
          <w:sz w:val="32"/>
          <w:szCs w:val="32"/>
        </w:rPr>
        <w:t>例分享</w:t>
      </w:r>
    </w:p>
    <w:p w:rsidR="00432403" w:rsidRDefault="004D57B3">
      <w:pPr>
        <w:spacing w:line="460" w:lineRule="exact"/>
        <w:ind w:firstLine="48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（五）企业跨境贸易外汇风险管控与市场开拓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w w:val="98"/>
          <w:sz w:val="32"/>
          <w:szCs w:val="32"/>
        </w:rPr>
        <w:t>外汇管理制度与当前外汇监管重心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w w:val="98"/>
          <w:sz w:val="32"/>
          <w:szCs w:val="32"/>
        </w:rPr>
        <w:t>跨境结算新政及跨境电商结汇筹划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w w:val="98"/>
          <w:sz w:val="32"/>
          <w:szCs w:val="32"/>
        </w:rPr>
        <w:t>企业外汇收支风险管理与合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规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建议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_GB2312" w:eastAsia="仿宋_GB2312" w:hAnsi="仿宋_GB2312" w:cs="Times New Roman"/>
          <w:w w:val="103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w w:val="98"/>
          <w:sz w:val="32"/>
          <w:szCs w:val="32"/>
        </w:rPr>
        <w:t>利用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外综服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、跨境电商、海外仓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等开拓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一带一路新兴</w:t>
      </w:r>
      <w:r>
        <w:rPr>
          <w:rFonts w:ascii="仿宋" w:eastAsia="仿宋" w:hAnsi="仿宋" w:cs="仿宋" w:hint="eastAsia"/>
          <w:w w:val="103"/>
          <w:sz w:val="32"/>
          <w:szCs w:val="32"/>
        </w:rPr>
        <w:t>市场</w:t>
      </w:r>
    </w:p>
    <w:p w:rsidR="00432403" w:rsidRDefault="004D57B3">
      <w:pPr>
        <w:spacing w:line="460" w:lineRule="exact"/>
        <w:ind w:firstLine="48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（六）电商园区助力跨境贸易发展模式及实务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1. </w:t>
      </w:r>
      <w:r>
        <w:rPr>
          <w:rFonts w:ascii="仿宋" w:eastAsia="仿宋" w:hAnsi="仿宋" w:cs="仿宋" w:hint="eastAsia"/>
          <w:w w:val="98"/>
          <w:sz w:val="32"/>
          <w:szCs w:val="32"/>
        </w:rPr>
        <w:t>电商园区如何规划、建设、招商、经营</w:t>
      </w:r>
      <w:r>
        <w:rPr>
          <w:rFonts w:ascii="仿宋" w:eastAsia="仿宋" w:hAnsi="仿宋" w:cs="仿宋" w:hint="eastAsia"/>
          <w:w w:val="98"/>
          <w:sz w:val="32"/>
          <w:szCs w:val="32"/>
        </w:rPr>
        <w:t xml:space="preserve"> 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2. </w:t>
      </w:r>
      <w:r>
        <w:rPr>
          <w:rFonts w:ascii="仿宋" w:eastAsia="仿宋" w:hAnsi="仿宋" w:cs="仿宋" w:hint="eastAsia"/>
          <w:w w:val="98"/>
          <w:sz w:val="32"/>
          <w:szCs w:val="32"/>
        </w:rPr>
        <w:t>跨境电商园区的盈利模式与开发模式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3. </w:t>
      </w:r>
      <w:r>
        <w:rPr>
          <w:rFonts w:ascii="仿宋" w:eastAsia="仿宋" w:hAnsi="仿宋" w:cs="仿宋" w:hint="eastAsia"/>
          <w:w w:val="98"/>
          <w:sz w:val="32"/>
          <w:szCs w:val="32"/>
        </w:rPr>
        <w:t>政府在电子商务产业园区的定位与促进措施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 xml:space="preserve">4. </w:t>
      </w:r>
      <w:r>
        <w:rPr>
          <w:rFonts w:ascii="仿宋" w:eastAsia="仿宋" w:hAnsi="仿宋" w:cs="仿宋" w:hint="eastAsia"/>
          <w:w w:val="98"/>
          <w:sz w:val="32"/>
          <w:szCs w:val="32"/>
        </w:rPr>
        <w:t>各地电子商务规划、扶持政策、实施方案的借鉴</w:t>
      </w:r>
    </w:p>
    <w:p w:rsidR="00432403" w:rsidRDefault="004D57B3">
      <w:pPr>
        <w:spacing w:line="460" w:lineRule="exact"/>
        <w:ind w:firstLine="480"/>
        <w:rPr>
          <w:rFonts w:ascii="楷体" w:eastAsia="楷体" w:hAnsi="楷体" w:cs="Times New Roman"/>
          <w:b/>
          <w:sz w:val="32"/>
          <w:szCs w:val="32"/>
        </w:rPr>
      </w:pPr>
      <w:r>
        <w:rPr>
          <w:rFonts w:ascii="楷体" w:eastAsia="楷体" w:hAnsi="楷体" w:cs="Times New Roman" w:hint="eastAsia"/>
          <w:b/>
          <w:sz w:val="32"/>
          <w:szCs w:val="32"/>
        </w:rPr>
        <w:t>（七）实地调研与现场交流</w:t>
      </w:r>
    </w:p>
    <w:p w:rsidR="00432403" w:rsidRDefault="00432403">
      <w:pPr>
        <w:spacing w:line="460" w:lineRule="exact"/>
        <w:ind w:leftChars="304" w:left="638"/>
        <w:rPr>
          <w:rFonts w:ascii="黑体" w:eastAsia="黑体" w:hAnsi="黑体" w:cs="Times New Roman"/>
          <w:w w:val="103"/>
          <w:sz w:val="32"/>
          <w:szCs w:val="32"/>
        </w:rPr>
      </w:pPr>
    </w:p>
    <w:p w:rsidR="00432403" w:rsidRDefault="004D57B3">
      <w:pPr>
        <w:spacing w:line="460" w:lineRule="exact"/>
        <w:ind w:firstLine="48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lastRenderedPageBreak/>
        <w:t>二、参加人员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各地政府相关部门；各跨境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电商综试区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、开发园区、高新区、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综保区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、电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商产业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园（示范基地）、软件园、物流园区、创业园、科技园、外贸转型升级示范基地、内外贸结合商品市场等相关部门负责人；外贸企业高层管理者及海外市场、财税、电商、物流仓储等部门负责人；各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相关商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协会及高等院校从事相关研究的相关人员。各地可组织本地相关单位参加。</w:t>
      </w:r>
    </w:p>
    <w:p w:rsidR="00432403" w:rsidRDefault="004D57B3">
      <w:pPr>
        <w:spacing w:line="460" w:lineRule="exact"/>
        <w:ind w:firstLine="48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三、费用及报名方式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会务费</w:t>
      </w:r>
      <w:r>
        <w:rPr>
          <w:rFonts w:ascii="仿宋" w:eastAsia="仿宋" w:hAnsi="仿宋" w:cs="仿宋" w:hint="eastAsia"/>
          <w:w w:val="98"/>
          <w:sz w:val="32"/>
          <w:szCs w:val="32"/>
        </w:rPr>
        <w:t>3800</w:t>
      </w:r>
      <w:r>
        <w:rPr>
          <w:rFonts w:ascii="仿宋" w:eastAsia="仿宋" w:hAnsi="仿宋" w:cs="仿宋" w:hint="eastAsia"/>
          <w:w w:val="98"/>
          <w:sz w:val="32"/>
          <w:szCs w:val="32"/>
        </w:rPr>
        <w:t>元（包括授课、教材、场地、</w:t>
      </w:r>
      <w:proofErr w:type="gramStart"/>
      <w:r>
        <w:rPr>
          <w:rFonts w:ascii="仿宋" w:eastAsia="仿宋" w:hAnsi="仿宋" w:cs="仿宋" w:hint="eastAsia"/>
          <w:w w:val="98"/>
          <w:sz w:val="32"/>
          <w:szCs w:val="32"/>
        </w:rPr>
        <w:t>茶歇等</w:t>
      </w:r>
      <w:proofErr w:type="gramEnd"/>
      <w:r>
        <w:rPr>
          <w:rFonts w:ascii="仿宋" w:eastAsia="仿宋" w:hAnsi="仿宋" w:cs="仿宋" w:hint="eastAsia"/>
          <w:w w:val="98"/>
          <w:sz w:val="32"/>
          <w:szCs w:val="32"/>
        </w:rPr>
        <w:t>费用，如汇款请注明项目编号：</w:t>
      </w:r>
      <w:r>
        <w:rPr>
          <w:rFonts w:ascii="仿宋" w:eastAsia="仿宋" w:hAnsi="仿宋" w:cs="仿宋" w:hint="eastAsia"/>
          <w:w w:val="98"/>
          <w:sz w:val="32"/>
          <w:szCs w:val="32"/>
        </w:rPr>
        <w:t>C19H18</w:t>
      </w:r>
      <w:r>
        <w:rPr>
          <w:rFonts w:ascii="仿宋" w:eastAsia="仿宋" w:hAnsi="仿宋" w:cs="仿宋" w:hint="eastAsia"/>
          <w:w w:val="98"/>
          <w:sz w:val="32"/>
          <w:szCs w:val="32"/>
        </w:rPr>
        <w:t>）</w:t>
      </w:r>
      <w:r>
        <w:rPr>
          <w:rFonts w:ascii="仿宋" w:eastAsia="仿宋" w:hAnsi="仿宋" w:cs="仿宋" w:hint="eastAsia"/>
          <w:w w:val="98"/>
          <w:sz w:val="32"/>
          <w:szCs w:val="32"/>
        </w:rPr>
        <w:t>,</w:t>
      </w:r>
      <w:r>
        <w:rPr>
          <w:rFonts w:ascii="仿宋" w:eastAsia="仿宋" w:hAnsi="仿宋" w:cs="仿宋" w:hint="eastAsia"/>
          <w:w w:val="98"/>
          <w:sz w:val="32"/>
          <w:szCs w:val="32"/>
        </w:rPr>
        <w:t>食宿费用自理。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即日起报名，请参会人员将报名回执表传真至会务组，会务组向参会人员发送</w:t>
      </w:r>
      <w:r>
        <w:rPr>
          <w:rFonts w:ascii="仿宋" w:eastAsia="仿宋" w:hAnsi="仿宋" w:cs="仿宋" w:hint="eastAsia"/>
          <w:w w:val="98"/>
          <w:sz w:val="32"/>
          <w:szCs w:val="32"/>
        </w:rPr>
        <w:t>报到通知，详告具体事宜。</w:t>
      </w:r>
    </w:p>
    <w:p w:rsidR="00432403" w:rsidRDefault="004D57B3">
      <w:pPr>
        <w:spacing w:line="460" w:lineRule="exact"/>
        <w:ind w:firstLine="48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四、时间及地点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2019</w:t>
      </w:r>
      <w:r>
        <w:rPr>
          <w:rFonts w:ascii="仿宋" w:eastAsia="仿宋" w:hAnsi="仿宋" w:cs="仿宋" w:hint="eastAsia"/>
          <w:w w:val="98"/>
          <w:sz w:val="32"/>
          <w:szCs w:val="32"/>
        </w:rPr>
        <w:t>年</w:t>
      </w:r>
      <w:r>
        <w:rPr>
          <w:rFonts w:ascii="仿宋" w:eastAsia="仿宋" w:hAnsi="仿宋" w:cs="仿宋" w:hint="eastAsia"/>
          <w:w w:val="98"/>
          <w:sz w:val="32"/>
          <w:szCs w:val="32"/>
        </w:rPr>
        <w:t>6</w:t>
      </w:r>
      <w:r>
        <w:rPr>
          <w:rFonts w:ascii="仿宋" w:eastAsia="仿宋" w:hAnsi="仿宋" w:cs="仿宋" w:hint="eastAsia"/>
          <w:w w:val="98"/>
          <w:sz w:val="32"/>
          <w:szCs w:val="32"/>
        </w:rPr>
        <w:t>月</w:t>
      </w:r>
      <w:r>
        <w:rPr>
          <w:rFonts w:ascii="仿宋" w:eastAsia="仿宋" w:hAnsi="仿宋" w:cs="仿宋" w:hint="eastAsia"/>
          <w:w w:val="98"/>
          <w:sz w:val="32"/>
          <w:szCs w:val="32"/>
        </w:rPr>
        <w:t>24</w:t>
      </w:r>
      <w:r>
        <w:rPr>
          <w:rFonts w:ascii="仿宋" w:eastAsia="仿宋" w:hAnsi="仿宋" w:cs="仿宋" w:hint="eastAsia"/>
          <w:w w:val="98"/>
          <w:sz w:val="32"/>
          <w:szCs w:val="32"/>
        </w:rPr>
        <w:t>-</w:t>
      </w:r>
      <w:r>
        <w:rPr>
          <w:rFonts w:ascii="仿宋" w:eastAsia="仿宋" w:hAnsi="仿宋" w:cs="仿宋" w:hint="eastAsia"/>
          <w:w w:val="98"/>
          <w:sz w:val="32"/>
          <w:szCs w:val="32"/>
        </w:rPr>
        <w:t>27</w:t>
      </w:r>
      <w:r>
        <w:rPr>
          <w:rFonts w:ascii="仿宋" w:eastAsia="仿宋" w:hAnsi="仿宋" w:cs="仿宋" w:hint="eastAsia"/>
          <w:w w:val="98"/>
          <w:sz w:val="32"/>
          <w:szCs w:val="32"/>
        </w:rPr>
        <w:t>日（</w:t>
      </w:r>
      <w:r>
        <w:rPr>
          <w:rFonts w:ascii="仿宋" w:eastAsia="仿宋" w:hAnsi="仿宋" w:cs="仿宋" w:hint="eastAsia"/>
          <w:w w:val="98"/>
          <w:sz w:val="32"/>
          <w:szCs w:val="32"/>
        </w:rPr>
        <w:t>24</w:t>
      </w:r>
      <w:r>
        <w:rPr>
          <w:rFonts w:ascii="仿宋" w:eastAsia="仿宋" w:hAnsi="仿宋" w:cs="仿宋" w:hint="eastAsia"/>
          <w:w w:val="98"/>
          <w:sz w:val="32"/>
          <w:szCs w:val="32"/>
        </w:rPr>
        <w:t>日</w:t>
      </w:r>
      <w:r>
        <w:rPr>
          <w:rFonts w:ascii="仿宋" w:eastAsia="仿宋" w:hAnsi="仿宋" w:cs="仿宋" w:hint="eastAsia"/>
          <w:w w:val="98"/>
          <w:sz w:val="32"/>
          <w:szCs w:val="32"/>
        </w:rPr>
        <w:t>报到）大连市</w:t>
      </w:r>
    </w:p>
    <w:p w:rsidR="00432403" w:rsidRDefault="004D57B3">
      <w:pPr>
        <w:spacing w:line="460" w:lineRule="exact"/>
        <w:ind w:firstLine="48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五、联系方式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联系人：</w:t>
      </w:r>
      <w:r>
        <w:rPr>
          <w:rFonts w:ascii="仿宋" w:eastAsia="仿宋" w:hAnsi="仿宋" w:cs="仿宋" w:hint="eastAsia"/>
          <w:w w:val="98"/>
          <w:sz w:val="32"/>
          <w:szCs w:val="32"/>
        </w:rPr>
        <w:t>李留春</w:t>
      </w:r>
      <w:r>
        <w:rPr>
          <w:rFonts w:ascii="仿宋" w:eastAsia="仿宋" w:hAnsi="仿宋" w:cs="仿宋" w:hint="eastAsia"/>
          <w:w w:val="98"/>
          <w:sz w:val="32"/>
          <w:szCs w:val="32"/>
        </w:rPr>
        <w:t xml:space="preserve">    </w:t>
      </w:r>
      <w:r>
        <w:rPr>
          <w:rFonts w:ascii="仿宋" w:eastAsia="仿宋" w:hAnsi="仿宋" w:cs="仿宋" w:hint="eastAsia"/>
          <w:w w:val="98"/>
          <w:sz w:val="32"/>
          <w:szCs w:val="32"/>
        </w:rPr>
        <w:t xml:space="preserve"> </w:t>
      </w:r>
      <w:r>
        <w:rPr>
          <w:rFonts w:ascii="仿宋" w:eastAsia="仿宋" w:hAnsi="仿宋" w:cs="仿宋" w:hint="eastAsia"/>
          <w:w w:val="98"/>
          <w:sz w:val="32"/>
          <w:szCs w:val="32"/>
        </w:rPr>
        <w:t>崔春雅</w:t>
      </w:r>
      <w:r>
        <w:rPr>
          <w:rFonts w:ascii="仿宋" w:eastAsia="仿宋" w:hAnsi="仿宋" w:cs="仿宋" w:hint="eastAsia"/>
          <w:w w:val="98"/>
          <w:sz w:val="32"/>
          <w:szCs w:val="32"/>
        </w:rPr>
        <w:t xml:space="preserve">  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电</w:t>
      </w:r>
      <w:r>
        <w:rPr>
          <w:rFonts w:ascii="仿宋" w:eastAsia="仿宋" w:hAnsi="仿宋" w:cs="仿宋" w:hint="eastAsia"/>
          <w:w w:val="9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w w:val="98"/>
          <w:sz w:val="32"/>
          <w:szCs w:val="32"/>
        </w:rPr>
        <w:t>话：</w:t>
      </w:r>
      <w:r>
        <w:rPr>
          <w:rFonts w:ascii="仿宋" w:eastAsia="仿宋" w:hAnsi="仿宋" w:cs="仿宋" w:hint="eastAsia"/>
          <w:w w:val="98"/>
          <w:sz w:val="32"/>
          <w:szCs w:val="32"/>
        </w:rPr>
        <w:t>010-62596939   69758363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传</w:t>
      </w:r>
      <w:r>
        <w:rPr>
          <w:rFonts w:ascii="仿宋" w:eastAsia="仿宋" w:hAnsi="仿宋" w:cs="仿宋" w:hint="eastAsia"/>
          <w:w w:val="98"/>
          <w:sz w:val="32"/>
          <w:szCs w:val="32"/>
        </w:rPr>
        <w:t xml:space="preserve">  </w:t>
      </w:r>
      <w:r>
        <w:rPr>
          <w:rFonts w:ascii="仿宋" w:eastAsia="仿宋" w:hAnsi="仿宋" w:cs="仿宋" w:hint="eastAsia"/>
          <w:w w:val="98"/>
          <w:sz w:val="32"/>
          <w:szCs w:val="32"/>
        </w:rPr>
        <w:t>真：</w:t>
      </w:r>
      <w:r>
        <w:rPr>
          <w:rFonts w:ascii="仿宋" w:eastAsia="仿宋" w:hAnsi="仿宋" w:cs="仿宋" w:hint="eastAsia"/>
          <w:w w:val="98"/>
          <w:sz w:val="32"/>
          <w:szCs w:val="32"/>
        </w:rPr>
        <w:t>010-62596939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监督投诉电话：</w:t>
      </w:r>
      <w:r>
        <w:rPr>
          <w:rFonts w:ascii="仿宋" w:eastAsia="仿宋" w:hAnsi="仿宋" w:cs="仿宋" w:hint="eastAsia"/>
          <w:w w:val="98"/>
          <w:sz w:val="32"/>
          <w:szCs w:val="32"/>
        </w:rPr>
        <w:t>010-69759898-3153</w:t>
      </w:r>
    </w:p>
    <w:p w:rsidR="00432403" w:rsidRDefault="004D57B3" w:rsidP="005F7AF7">
      <w:pPr>
        <w:spacing w:line="460" w:lineRule="exact"/>
        <w:ind w:firstLineChars="900" w:firstLine="2813"/>
        <w:rPr>
          <w:rFonts w:ascii="仿宋" w:eastAsia="仿宋" w:hAnsi="仿宋" w:cs="仿宋"/>
          <w:w w:val="98"/>
          <w:sz w:val="32"/>
          <w:szCs w:val="32"/>
        </w:rPr>
      </w:pPr>
      <w:bookmarkStart w:id="2" w:name="_GoBack"/>
      <w:bookmarkEnd w:id="2"/>
      <w:r>
        <w:rPr>
          <w:rFonts w:ascii="仿宋" w:eastAsia="仿宋" w:hAnsi="仿宋" w:cs="仿宋" w:hint="eastAsia"/>
          <w:w w:val="98"/>
          <w:sz w:val="32"/>
          <w:szCs w:val="32"/>
        </w:rPr>
        <w:t>商务培训二处处长：崔承明</w:t>
      </w:r>
    </w:p>
    <w:p w:rsidR="00432403" w:rsidRDefault="004D57B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  <w:r>
        <w:rPr>
          <w:rFonts w:ascii="仿宋" w:eastAsia="仿宋" w:hAnsi="仿宋" w:cs="仿宋" w:hint="eastAsia"/>
          <w:w w:val="98"/>
          <w:sz w:val="32"/>
          <w:szCs w:val="32"/>
        </w:rPr>
        <w:t>网址：</w:t>
      </w:r>
      <w:r>
        <w:rPr>
          <w:rFonts w:ascii="仿宋" w:eastAsia="仿宋" w:hAnsi="仿宋" w:cs="仿宋" w:hint="eastAsia"/>
          <w:w w:val="98"/>
          <w:sz w:val="32"/>
          <w:szCs w:val="32"/>
        </w:rPr>
        <w:t xml:space="preserve">http://pxzx.mofcom.gov.cn </w:t>
      </w:r>
    </w:p>
    <w:p w:rsidR="00432403" w:rsidRDefault="00432403" w:rsidP="005F7AF7">
      <w:pPr>
        <w:spacing w:line="460" w:lineRule="exact"/>
        <w:ind w:firstLineChars="200" w:firstLine="625"/>
        <w:rPr>
          <w:rFonts w:ascii="仿宋" w:eastAsia="仿宋" w:hAnsi="仿宋" w:cs="仿宋"/>
          <w:w w:val="98"/>
          <w:sz w:val="32"/>
          <w:szCs w:val="32"/>
        </w:rPr>
      </w:pPr>
    </w:p>
    <w:p w:rsidR="00432403" w:rsidRDefault="004D57B3" w:rsidP="005F7AF7">
      <w:pPr>
        <w:spacing w:line="460" w:lineRule="exact"/>
        <w:ind w:firstLineChars="199" w:firstLine="652"/>
        <w:rPr>
          <w:rFonts w:ascii="仿宋" w:eastAsia="仿宋" w:hAnsi="仿宋" w:cs="仿宋"/>
          <w:w w:val="103"/>
          <w:sz w:val="32"/>
          <w:szCs w:val="32"/>
        </w:rPr>
      </w:pPr>
      <w:r>
        <w:rPr>
          <w:rFonts w:ascii="仿宋" w:eastAsia="仿宋" w:hAnsi="仿宋" w:cs="仿宋" w:hint="eastAsia"/>
          <w:w w:val="103"/>
          <w:sz w:val="32"/>
          <w:szCs w:val="32"/>
        </w:rPr>
        <w:t>附件：</w:t>
      </w:r>
      <w:r>
        <w:rPr>
          <w:rFonts w:ascii="仿宋" w:eastAsia="仿宋" w:hAnsi="仿宋" w:cs="仿宋" w:hint="eastAsia"/>
          <w:sz w:val="32"/>
          <w:szCs w:val="32"/>
        </w:rPr>
        <w:t>外贸新生态构建与数字化转型交流会报名回执表</w:t>
      </w:r>
      <w:r>
        <w:rPr>
          <w:rFonts w:ascii="仿宋" w:eastAsia="仿宋" w:hAnsi="仿宋" w:cs="仿宋" w:hint="eastAsia"/>
          <w:w w:val="103"/>
          <w:sz w:val="32"/>
          <w:szCs w:val="32"/>
        </w:rPr>
        <w:t xml:space="preserve">                         </w:t>
      </w:r>
    </w:p>
    <w:p w:rsidR="00432403" w:rsidRDefault="004D57B3" w:rsidP="005F7AF7">
      <w:pPr>
        <w:spacing w:line="460" w:lineRule="exact"/>
        <w:ind w:firstLineChars="199" w:firstLine="637"/>
        <w:rPr>
          <w:rFonts w:ascii="仿宋" w:eastAsia="仿宋" w:hAnsi="仿宋" w:cs="仿宋"/>
          <w:w w:val="103"/>
          <w:sz w:val="32"/>
          <w:szCs w:val="32"/>
        </w:rPr>
      </w:pPr>
      <w:r>
        <w:rPr>
          <w:rFonts w:ascii="仿宋_GB2312" w:eastAsia="仿宋_GB2312" w:hint="eastAsia"/>
          <w:noProof/>
          <w:sz w:val="32"/>
          <w:szCs w:val="32"/>
        </w:rPr>
        <w:drawing>
          <wp:anchor distT="0" distB="0" distL="114300" distR="114300" simplePos="0" relativeHeight="251809792" behindDoc="1" locked="0" layoutInCell="1" allowOverlap="1">
            <wp:simplePos x="0" y="0"/>
            <wp:positionH relativeFrom="column">
              <wp:posOffset>2987040</wp:posOffset>
            </wp:positionH>
            <wp:positionV relativeFrom="paragraph">
              <wp:posOffset>202565</wp:posOffset>
            </wp:positionV>
            <wp:extent cx="1570990" cy="1550670"/>
            <wp:effectExtent l="99060" t="100330" r="101600" b="101600"/>
            <wp:wrapNone/>
            <wp:docPr id="3" name="图片 9" descr="商务部红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9" descr="商务部红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21180000">
                      <a:off x="0" y="0"/>
                      <a:ext cx="1570990" cy="1550670"/>
                    </a:xfrm>
                    <a:prstGeom prst="rect">
                      <a:avLst/>
                    </a:prstGeom>
                    <a:noFill/>
                    <a:ln w="9525" cap="flat" cmpd="sng">
                      <a:solidFill>
                        <a:srgbClr val="FFFFFF"/>
                      </a:solidFill>
                      <a:prstDash val="solid"/>
                      <a:miter/>
                      <a:headEnd type="none" w="med" len="med"/>
                      <a:tailEnd type="none" w="med" len="med"/>
                    </a:ln>
                  </pic:spPr>
                </pic:pic>
              </a:graphicData>
            </a:graphic>
          </wp:anchor>
        </w:drawing>
      </w:r>
      <w:r>
        <w:rPr>
          <w:rFonts w:ascii="仿宋" w:eastAsia="仿宋" w:hAnsi="仿宋" w:cs="仿宋" w:hint="eastAsia"/>
          <w:w w:val="103"/>
          <w:sz w:val="32"/>
          <w:szCs w:val="32"/>
        </w:rPr>
        <w:t xml:space="preserve">                     </w:t>
      </w:r>
    </w:p>
    <w:p w:rsidR="00432403" w:rsidRDefault="004D57B3" w:rsidP="005F7AF7">
      <w:pPr>
        <w:spacing w:line="460" w:lineRule="exact"/>
        <w:ind w:firstLineChars="199" w:firstLine="652"/>
        <w:rPr>
          <w:rFonts w:ascii="仿宋" w:eastAsia="仿宋" w:hAnsi="仿宋" w:cs="仿宋"/>
          <w:w w:val="103"/>
          <w:sz w:val="32"/>
          <w:szCs w:val="32"/>
        </w:rPr>
      </w:pPr>
      <w:r>
        <w:rPr>
          <w:rFonts w:ascii="仿宋" w:eastAsia="仿宋" w:hAnsi="仿宋" w:cs="仿宋" w:hint="eastAsia"/>
          <w:w w:val="103"/>
          <w:sz w:val="32"/>
          <w:szCs w:val="32"/>
        </w:rPr>
        <w:t xml:space="preserve">  </w:t>
      </w:r>
    </w:p>
    <w:p w:rsidR="00432403" w:rsidRDefault="00432403">
      <w:pPr>
        <w:spacing w:line="460" w:lineRule="exact"/>
        <w:rPr>
          <w:rFonts w:ascii="仿宋" w:eastAsia="仿宋" w:hAnsi="仿宋" w:cs="仿宋"/>
          <w:sz w:val="32"/>
          <w:szCs w:val="32"/>
        </w:rPr>
      </w:pPr>
    </w:p>
    <w:p w:rsidR="00432403" w:rsidRDefault="004D57B3">
      <w:pPr>
        <w:spacing w:line="460" w:lineRule="exact"/>
        <w:ind w:firstLineChars="1500" w:firstLine="480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商务部培训中心</w:t>
      </w:r>
    </w:p>
    <w:p w:rsidR="00432403" w:rsidRDefault="004D57B3">
      <w:pPr>
        <w:tabs>
          <w:tab w:val="left" w:pos="840"/>
        </w:tabs>
        <w:adjustRightInd w:val="0"/>
        <w:snapToGrid w:val="0"/>
        <w:spacing w:line="460" w:lineRule="exact"/>
        <w:ind w:firstLineChars="1500" w:firstLine="4800"/>
        <w:textAlignment w:val="baseline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2019</w:t>
      </w:r>
      <w:r>
        <w:rPr>
          <w:rFonts w:ascii="仿宋" w:eastAsia="仿宋" w:hAnsi="仿宋" w:cs="仿宋" w:hint="eastAsia"/>
          <w:sz w:val="32"/>
          <w:szCs w:val="32"/>
        </w:rPr>
        <w:t>年</w:t>
      </w:r>
      <w:r>
        <w:rPr>
          <w:rFonts w:ascii="仿宋" w:eastAsia="仿宋" w:hAnsi="仿宋" w:cs="仿宋" w:hint="eastAsia"/>
          <w:sz w:val="32"/>
          <w:szCs w:val="32"/>
        </w:rPr>
        <w:t>4</w:t>
      </w:r>
      <w:r>
        <w:rPr>
          <w:rFonts w:ascii="仿宋" w:eastAsia="仿宋" w:hAnsi="仿宋" w:cs="仿宋" w:hint="eastAsia"/>
          <w:sz w:val="32"/>
          <w:szCs w:val="32"/>
        </w:rPr>
        <w:t>月</w:t>
      </w:r>
      <w:r>
        <w:rPr>
          <w:rFonts w:ascii="仿宋" w:eastAsia="仿宋" w:hAnsi="仿宋" w:cs="仿宋" w:hint="eastAsia"/>
          <w:sz w:val="32"/>
          <w:szCs w:val="32"/>
        </w:rPr>
        <w:t>17</w:t>
      </w:r>
      <w:r>
        <w:rPr>
          <w:rFonts w:ascii="仿宋" w:eastAsia="仿宋" w:hAnsi="仿宋" w:cs="仿宋" w:hint="eastAsia"/>
          <w:sz w:val="32"/>
          <w:szCs w:val="32"/>
        </w:rPr>
        <w:t>日</w:t>
      </w:r>
    </w:p>
    <w:p w:rsidR="00432403" w:rsidRDefault="00432403">
      <w:pPr>
        <w:spacing w:line="380" w:lineRule="exact"/>
        <w:rPr>
          <w:rFonts w:ascii="仿宋" w:eastAsia="仿宋" w:hAnsi="仿宋" w:cs="仿宋"/>
          <w:b/>
          <w:sz w:val="32"/>
          <w:szCs w:val="32"/>
        </w:rPr>
      </w:pPr>
    </w:p>
    <w:p w:rsidR="00432403" w:rsidRDefault="00432403">
      <w:pPr>
        <w:spacing w:line="380" w:lineRule="exact"/>
        <w:jc w:val="center"/>
        <w:rPr>
          <w:rFonts w:ascii="仿宋" w:eastAsia="仿宋" w:hAnsi="仿宋" w:cs="仿宋"/>
          <w:b/>
          <w:sz w:val="32"/>
          <w:szCs w:val="32"/>
        </w:rPr>
      </w:pPr>
    </w:p>
    <w:p w:rsidR="00432403" w:rsidRDefault="004D57B3">
      <w:pPr>
        <w:spacing w:line="380" w:lineRule="exact"/>
        <w:jc w:val="center"/>
        <w:rPr>
          <w:rFonts w:ascii="仿宋" w:eastAsia="仿宋" w:hAnsi="仿宋" w:cs="仿宋"/>
          <w:b/>
          <w:sz w:val="32"/>
          <w:szCs w:val="32"/>
        </w:rPr>
      </w:pPr>
      <w:r>
        <w:rPr>
          <w:rFonts w:ascii="仿宋" w:eastAsia="仿宋" w:hAnsi="仿宋" w:cs="仿宋" w:hint="eastAsia"/>
          <w:b/>
          <w:sz w:val="32"/>
          <w:szCs w:val="32"/>
        </w:rPr>
        <w:lastRenderedPageBreak/>
        <w:t>附件：</w:t>
      </w:r>
      <w:bookmarkStart w:id="3" w:name="_Hlk5111082"/>
      <w:r>
        <w:rPr>
          <w:rFonts w:ascii="仿宋" w:eastAsia="仿宋" w:hAnsi="仿宋" w:cs="仿宋" w:hint="eastAsia"/>
          <w:b/>
          <w:sz w:val="32"/>
          <w:szCs w:val="32"/>
        </w:rPr>
        <w:t>外贸新生态构建与数字化转型交流会</w:t>
      </w:r>
      <w:bookmarkEnd w:id="3"/>
      <w:r>
        <w:rPr>
          <w:rFonts w:ascii="仿宋" w:eastAsia="仿宋" w:hAnsi="仿宋" w:cs="仿宋" w:hint="eastAsia"/>
          <w:b/>
          <w:sz w:val="32"/>
          <w:szCs w:val="32"/>
        </w:rPr>
        <w:t>报名回执表</w:t>
      </w:r>
    </w:p>
    <w:tbl>
      <w:tblPr>
        <w:tblpPr w:leftFromText="180" w:rightFromText="180" w:vertAnchor="text" w:horzAnchor="page" w:tblpX="1515" w:tblpY="210"/>
        <w:tblOverlap w:val="never"/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68"/>
        <w:gridCol w:w="975"/>
        <w:gridCol w:w="900"/>
        <w:gridCol w:w="1560"/>
        <w:gridCol w:w="1519"/>
        <w:gridCol w:w="1916"/>
      </w:tblGrid>
      <w:tr w:rsidR="00432403">
        <w:trPr>
          <w:trHeight w:val="69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单位名称</w:t>
            </w:r>
          </w:p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（发票抬头）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460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信用代码</w:t>
            </w:r>
          </w:p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（税号）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8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通讯地址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77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联系人姓名</w:t>
            </w:r>
          </w:p>
        </w:tc>
        <w:tc>
          <w:tcPr>
            <w:tcW w:w="3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学员姓名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职务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办公电话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移动电话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邮箱</w:t>
            </w:r>
          </w:p>
        </w:tc>
      </w:tr>
      <w:tr w:rsidR="00432403">
        <w:trPr>
          <w:trHeight w:val="5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25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62"/>
        </w:trPr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62"/>
        </w:trPr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562"/>
        </w:trPr>
        <w:tc>
          <w:tcPr>
            <w:tcW w:w="21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432403">
        <w:trPr>
          <w:trHeight w:val="769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会务费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3800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/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人（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含专家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>授课、场地、学习材料等）；</w:t>
            </w:r>
          </w:p>
          <w:p w:rsidR="00432403" w:rsidRDefault="004D57B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食宿按财政部标准统一安排，费用自理。</w:t>
            </w:r>
          </w:p>
        </w:tc>
      </w:tr>
      <w:tr w:rsidR="00432403">
        <w:trPr>
          <w:trHeight w:val="788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72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住宿安排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D57B3">
            <w:pPr>
              <w:spacing w:line="72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单人间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</w:t>
            </w:r>
            <w:proofErr w:type="gramStart"/>
            <w:r>
              <w:rPr>
                <w:rFonts w:ascii="仿宋" w:eastAsia="仿宋" w:hAnsi="仿宋" w:hint="eastAsia"/>
                <w:sz w:val="32"/>
                <w:szCs w:val="32"/>
              </w:rPr>
              <w:t>标间拼住</w:t>
            </w:r>
            <w:proofErr w:type="gramEnd"/>
            <w:r>
              <w:rPr>
                <w:rFonts w:ascii="仿宋" w:eastAsia="仿宋" w:hAnsi="仿宋" w:hint="eastAsia"/>
                <w:sz w:val="32"/>
                <w:szCs w:val="32"/>
              </w:rPr>
              <w:t xml:space="preserve">  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□自行安排</w:t>
            </w:r>
          </w:p>
        </w:tc>
      </w:tr>
      <w:tr w:rsidR="00432403">
        <w:trPr>
          <w:trHeight w:val="1524"/>
        </w:trPr>
        <w:tc>
          <w:tcPr>
            <w:tcW w:w="2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</w:p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期望重点</w:t>
            </w:r>
          </w:p>
          <w:p w:rsidR="00432403" w:rsidRDefault="004D57B3">
            <w:pPr>
              <w:spacing w:line="440" w:lineRule="exact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学习的内容</w:t>
            </w:r>
          </w:p>
        </w:tc>
        <w:tc>
          <w:tcPr>
            <w:tcW w:w="6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403" w:rsidRDefault="00432403">
            <w:pPr>
              <w:spacing w:line="44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432403" w:rsidRDefault="004D57B3">
      <w:pPr>
        <w:spacing w:line="4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注：本表复印有效，请逐项填写后将回执传真至会务组</w:t>
      </w:r>
    </w:p>
    <w:p w:rsidR="00432403" w:rsidRDefault="004D57B3">
      <w:pPr>
        <w:spacing w:line="4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系</w:t>
      </w:r>
      <w:r>
        <w:rPr>
          <w:rFonts w:ascii="仿宋" w:eastAsia="仿宋" w:hAnsi="仿宋" w:cs="Times New Roman" w:hint="eastAsia"/>
          <w:sz w:val="32"/>
          <w:szCs w:val="32"/>
        </w:rPr>
        <w:t xml:space="preserve"> </w:t>
      </w:r>
      <w:r>
        <w:rPr>
          <w:rFonts w:ascii="仿宋" w:eastAsia="仿宋" w:hAnsi="仿宋" w:cs="Times New Roman" w:hint="eastAsia"/>
          <w:sz w:val="32"/>
          <w:szCs w:val="32"/>
        </w:rPr>
        <w:t>人：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李留春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 xml:space="preserve">   18810201185</w:t>
      </w:r>
      <w:r>
        <w:rPr>
          <w:rFonts w:ascii="仿宋" w:eastAsia="仿宋" w:hAnsi="仿宋" w:cs="Times New Roman" w:hint="eastAsia"/>
          <w:b/>
          <w:bCs/>
          <w:sz w:val="32"/>
          <w:szCs w:val="32"/>
        </w:rPr>
        <w:t>（</w:t>
      </w:r>
      <w:proofErr w:type="gramStart"/>
      <w:r>
        <w:rPr>
          <w:rFonts w:ascii="仿宋" w:eastAsia="仿宋" w:hAnsi="仿宋" w:cs="Times New Roman" w:hint="eastAsia"/>
          <w:b/>
          <w:bCs/>
          <w:sz w:val="32"/>
          <w:szCs w:val="32"/>
        </w:rPr>
        <w:t>微信同</w:t>
      </w:r>
      <w:proofErr w:type="gramEnd"/>
      <w:r>
        <w:rPr>
          <w:rFonts w:ascii="仿宋" w:eastAsia="仿宋" w:hAnsi="仿宋" w:cs="Times New Roman" w:hint="eastAsia"/>
          <w:b/>
          <w:bCs/>
          <w:sz w:val="32"/>
          <w:szCs w:val="32"/>
        </w:rPr>
        <w:t>）</w:t>
      </w:r>
      <w:r>
        <w:rPr>
          <w:rFonts w:ascii="仿宋" w:eastAsia="仿宋" w:hAnsi="仿宋" w:cs="Times New Roman" w:hint="eastAsia"/>
          <w:sz w:val="32"/>
          <w:szCs w:val="32"/>
        </w:rPr>
        <w:tab/>
      </w:r>
    </w:p>
    <w:p w:rsidR="00432403" w:rsidRDefault="004D57B3">
      <w:pPr>
        <w:spacing w:line="4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联系电话：</w:t>
      </w:r>
      <w:r>
        <w:rPr>
          <w:rFonts w:ascii="仿宋" w:eastAsia="仿宋" w:hAnsi="仿宋" w:cs="Times New Roman" w:hint="eastAsia"/>
          <w:sz w:val="32"/>
          <w:szCs w:val="32"/>
        </w:rPr>
        <w:t>010-6259</w:t>
      </w:r>
      <w:r>
        <w:rPr>
          <w:rFonts w:ascii="仿宋" w:eastAsia="仿宋" w:hAnsi="仿宋" w:cs="Times New Roman" w:hint="eastAsia"/>
          <w:sz w:val="32"/>
          <w:szCs w:val="32"/>
        </w:rPr>
        <w:t>6939(</w:t>
      </w:r>
      <w:r>
        <w:rPr>
          <w:rFonts w:ascii="仿宋" w:eastAsia="仿宋" w:hAnsi="仿宋" w:cs="Times New Roman" w:hint="eastAsia"/>
          <w:sz w:val="32"/>
          <w:szCs w:val="32"/>
        </w:rPr>
        <w:t>兼传真）</w:t>
      </w:r>
    </w:p>
    <w:p w:rsidR="00432403" w:rsidRDefault="004D57B3">
      <w:pPr>
        <w:spacing w:line="460" w:lineRule="exact"/>
        <w:jc w:val="lef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E--mail:  1273410985@qq.com</w:t>
      </w:r>
    </w:p>
    <w:p w:rsidR="00432403" w:rsidRDefault="00432403">
      <w:pPr>
        <w:spacing w:line="460" w:lineRule="exact"/>
        <w:jc w:val="left"/>
        <w:rPr>
          <w:rFonts w:ascii="仿宋" w:eastAsia="仿宋" w:hAnsi="仿宋" w:cs="Times New Roman"/>
          <w:sz w:val="32"/>
          <w:szCs w:val="32"/>
        </w:rPr>
      </w:pPr>
    </w:p>
    <w:sectPr w:rsidR="00432403" w:rsidSect="00432403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57B3" w:rsidRDefault="004D57B3" w:rsidP="00432403">
      <w:r>
        <w:separator/>
      </w:r>
    </w:p>
  </w:endnote>
  <w:endnote w:type="continuationSeparator" w:id="0">
    <w:p w:rsidR="004D57B3" w:rsidRDefault="004D57B3" w:rsidP="00432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403" w:rsidRDefault="00432403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104pt;margin-top:0;width:2in;height:2in;z-index:251658240;mso-wrap-style:none;mso-position-horizontal:right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432403" w:rsidRDefault="00432403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4D57B3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5F7AF7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57B3" w:rsidRDefault="004D57B3" w:rsidP="00432403">
      <w:r>
        <w:separator/>
      </w:r>
    </w:p>
  </w:footnote>
  <w:footnote w:type="continuationSeparator" w:id="0">
    <w:p w:rsidR="004D57B3" w:rsidRDefault="004D57B3" w:rsidP="004324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fillcolor="white">
      <v:fill color="white"/>
    </o:shapedefaults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1691"/>
    <w:rsid w:val="00036C59"/>
    <w:rsid w:val="0008515F"/>
    <w:rsid w:val="00104E0B"/>
    <w:rsid w:val="00124724"/>
    <w:rsid w:val="001E5954"/>
    <w:rsid w:val="002001A0"/>
    <w:rsid w:val="00297D62"/>
    <w:rsid w:val="002B4D14"/>
    <w:rsid w:val="00305E74"/>
    <w:rsid w:val="0033123B"/>
    <w:rsid w:val="00342588"/>
    <w:rsid w:val="003708FA"/>
    <w:rsid w:val="00372994"/>
    <w:rsid w:val="003C4DCD"/>
    <w:rsid w:val="00432403"/>
    <w:rsid w:val="00432E9A"/>
    <w:rsid w:val="00435942"/>
    <w:rsid w:val="00465496"/>
    <w:rsid w:val="0047444D"/>
    <w:rsid w:val="0049099D"/>
    <w:rsid w:val="0049400F"/>
    <w:rsid w:val="004D57B3"/>
    <w:rsid w:val="004F2829"/>
    <w:rsid w:val="00507118"/>
    <w:rsid w:val="00510994"/>
    <w:rsid w:val="005220B4"/>
    <w:rsid w:val="0052644B"/>
    <w:rsid w:val="00560B97"/>
    <w:rsid w:val="00595AA4"/>
    <w:rsid w:val="005A56E8"/>
    <w:rsid w:val="005D317E"/>
    <w:rsid w:val="005D46AD"/>
    <w:rsid w:val="005F7AF7"/>
    <w:rsid w:val="00624B8F"/>
    <w:rsid w:val="00654BB6"/>
    <w:rsid w:val="00687524"/>
    <w:rsid w:val="00687621"/>
    <w:rsid w:val="006D0F75"/>
    <w:rsid w:val="006E220F"/>
    <w:rsid w:val="00783C02"/>
    <w:rsid w:val="007A73E9"/>
    <w:rsid w:val="007D0635"/>
    <w:rsid w:val="007E73B9"/>
    <w:rsid w:val="007F6587"/>
    <w:rsid w:val="008435FE"/>
    <w:rsid w:val="008538DE"/>
    <w:rsid w:val="00870518"/>
    <w:rsid w:val="00882C32"/>
    <w:rsid w:val="008D3E8F"/>
    <w:rsid w:val="008D5E81"/>
    <w:rsid w:val="00921691"/>
    <w:rsid w:val="00966722"/>
    <w:rsid w:val="009A47A3"/>
    <w:rsid w:val="009D065B"/>
    <w:rsid w:val="00A20BA0"/>
    <w:rsid w:val="00A558C8"/>
    <w:rsid w:val="00A7247C"/>
    <w:rsid w:val="00AB6CF1"/>
    <w:rsid w:val="00AC6101"/>
    <w:rsid w:val="00AD7119"/>
    <w:rsid w:val="00B315A9"/>
    <w:rsid w:val="00B556A5"/>
    <w:rsid w:val="00B61D4C"/>
    <w:rsid w:val="00B66998"/>
    <w:rsid w:val="00B957E6"/>
    <w:rsid w:val="00BD2089"/>
    <w:rsid w:val="00BF3195"/>
    <w:rsid w:val="00BF5258"/>
    <w:rsid w:val="00C10F98"/>
    <w:rsid w:val="00C14F08"/>
    <w:rsid w:val="00C3186C"/>
    <w:rsid w:val="00C51666"/>
    <w:rsid w:val="00C70C48"/>
    <w:rsid w:val="00C82EE7"/>
    <w:rsid w:val="00C928D1"/>
    <w:rsid w:val="00D27BEB"/>
    <w:rsid w:val="00D64194"/>
    <w:rsid w:val="00D81CEE"/>
    <w:rsid w:val="00DC3381"/>
    <w:rsid w:val="00DC7174"/>
    <w:rsid w:val="00DF3363"/>
    <w:rsid w:val="00E01C81"/>
    <w:rsid w:val="00E02F8D"/>
    <w:rsid w:val="00E30319"/>
    <w:rsid w:val="00E62F75"/>
    <w:rsid w:val="00E72E81"/>
    <w:rsid w:val="00E73225"/>
    <w:rsid w:val="00E85DB0"/>
    <w:rsid w:val="00F1249B"/>
    <w:rsid w:val="00F16206"/>
    <w:rsid w:val="00F46EDC"/>
    <w:rsid w:val="00F54992"/>
    <w:rsid w:val="00F560FA"/>
    <w:rsid w:val="00F83261"/>
    <w:rsid w:val="00F86B95"/>
    <w:rsid w:val="00FC4B93"/>
    <w:rsid w:val="031133A7"/>
    <w:rsid w:val="0413608D"/>
    <w:rsid w:val="06D04407"/>
    <w:rsid w:val="07272C2A"/>
    <w:rsid w:val="0BCE4144"/>
    <w:rsid w:val="0CF63926"/>
    <w:rsid w:val="0D183CB7"/>
    <w:rsid w:val="12BD7EEF"/>
    <w:rsid w:val="150266B7"/>
    <w:rsid w:val="178059D8"/>
    <w:rsid w:val="1ED00A32"/>
    <w:rsid w:val="206F625A"/>
    <w:rsid w:val="26E24BFF"/>
    <w:rsid w:val="349F46B4"/>
    <w:rsid w:val="43B602CF"/>
    <w:rsid w:val="4567507D"/>
    <w:rsid w:val="46066458"/>
    <w:rsid w:val="47071D35"/>
    <w:rsid w:val="4FDB02FA"/>
    <w:rsid w:val="4FF5746C"/>
    <w:rsid w:val="52165DC1"/>
    <w:rsid w:val="55637204"/>
    <w:rsid w:val="5BB92ECC"/>
    <w:rsid w:val="5EF141D5"/>
    <w:rsid w:val="64A60ECC"/>
    <w:rsid w:val="651205CE"/>
    <w:rsid w:val="67E46BF7"/>
    <w:rsid w:val="6A3C700E"/>
    <w:rsid w:val="77067D1E"/>
    <w:rsid w:val="7ADC2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,2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03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qFormat/>
    <w:rsid w:val="00432403"/>
    <w:pPr>
      <w:ind w:firstLineChars="200" w:firstLine="560"/>
    </w:pPr>
    <w:rPr>
      <w:sz w:val="28"/>
    </w:rPr>
  </w:style>
  <w:style w:type="paragraph" w:styleId="a4">
    <w:name w:val="footer"/>
    <w:basedOn w:val="a"/>
    <w:link w:val="Char"/>
    <w:uiPriority w:val="99"/>
    <w:unhideWhenUsed/>
    <w:qFormat/>
    <w:rsid w:val="004324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4324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qFormat/>
    <w:rsid w:val="00432403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43240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文伟 徐</dc:creator>
  <cp:lastModifiedBy>lenovo</cp:lastModifiedBy>
  <cp:revision>2</cp:revision>
  <dcterms:created xsi:type="dcterms:W3CDTF">2019-05-27T09:05:00Z</dcterms:created>
  <dcterms:modified xsi:type="dcterms:W3CDTF">2019-05-27T09:05:00Z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