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9.7pt;height:79pt;mso-position-horizontal-relative:char;mso-position-vertical-relative:line" coordorigin="0,0" coordsize="6794,1580">
            <v:shape style="position:absolute;left:4712;top:0;width:2050;height:835" type="#_x0000_t75" stroked="false">
              <v:imagedata r:id="rId5" o:title=""/>
            </v:shape>
            <v:shape style="position:absolute;left:5912;top:836;width:437;height:744" type="#_x0000_t75" stroked="false">
              <v:imagedata r:id="rId6" o:title=""/>
            </v:shape>
            <v:shape style="position:absolute;left:4217;top:16;width:429;height:809" type="#_x0000_t75" stroked="false">
              <v:imagedata r:id="rId7" o:title=""/>
            </v:shape>
            <v:shape style="position:absolute;left:5006;top:844;width:425;height:735" type="#_x0000_t75" stroked="false">
              <v:imagedata r:id="rId8" o:title=""/>
            </v:shape>
            <v:shape style="position:absolute;left:1065;top:8;width:1012;height:828" type="#_x0000_t75" stroked="false">
              <v:imagedata r:id="rId9" o:title=""/>
            </v:shape>
            <v:shape style="position:absolute;left:34;top:3;width:990;height:826" type="#_x0000_t75" stroked="false">
              <v:imagedata r:id="rId10" o:title=""/>
            </v:shape>
            <v:shape style="position:absolute;left:2108;top:12;width:470;height:821" type="#_x0000_t75" stroked="false">
              <v:imagedata r:id="rId11" o:title=""/>
            </v:shape>
            <v:shape style="position:absolute;left:3143;top:5;width:492;height:824" type="#_x0000_t75" stroked="false">
              <v:imagedata r:id="rId12" o:title=""/>
            </v:shape>
            <v:shape style="position:absolute;left:2623;top:18;width:496;height:762" type="#_x0000_t75" stroked="false">
              <v:imagedata r:id="rId13" o:title=""/>
            </v:shape>
            <v:shape style="position:absolute;left:3682;top:2;width:450;height:824" type="#_x0000_t75" stroked="false">
              <v:imagedata r:id="rId14" o:title=""/>
            </v:shape>
            <v:shape style="position:absolute;left:1354;top:841;width:429;height:736" type="#_x0000_t75" stroked="false">
              <v:imagedata r:id="rId15" o:title=""/>
            </v:shape>
            <v:shape style="position:absolute;left:2256;top:851;width:444;height:702" type="#_x0000_t75" stroked="false">
              <v:imagedata r:id="rId16" o:title=""/>
            </v:shape>
            <v:shape style="position:absolute;left:457;top:846;width:404;height:731" type="#_x0000_t75" stroked="false">
              <v:imagedata r:id="rId17" o:title=""/>
            </v:shape>
            <v:shape style="position:absolute;left:3215;top:854;width:363;height:713" type="#_x0000_t75" stroked="false">
              <v:imagedata r:id="rId18" o:title=""/>
            </v:shape>
            <v:shape style="position:absolute;left:4160;top:930;width:318;height:582" type="#_x0000_t75" stroked="false">
              <v:imagedata r:id="rId19" o:title=""/>
            </v:shape>
            <v:shape style="position:absolute;left:6649;top:896;width:145;height:624" type="#_x0000_t75" stroked="false">
              <v:imagedata r:id="rId20" o:title=""/>
            </v:shape>
            <v:shape style="position:absolute;left:0;top:904;width:140;height:613" type="#_x0000_t75" stroked="false">
              <v:imagedata r:id="rId21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45"/>
          <w:sz w:val="20"/>
        </w:rPr>
        <w:t> </w:t>
      </w:r>
      <w:r>
        <w:rPr>
          <w:rFonts w:ascii="Times New Roman"/>
          <w:spacing w:val="145"/>
          <w:position w:val="22"/>
          <w:sz w:val="20"/>
        </w:rPr>
        <w:drawing>
          <wp:inline distT="0" distB="0" distL="0" distR="0">
            <wp:extent cx="919211" cy="606742"/>
            <wp:effectExtent l="0" t="0" r="0" b="0"/>
            <wp:docPr id="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211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  <w:position w:val="2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spacing w:val="-4"/>
        </w:rPr>
        <w:t>〔2022</w:t>
      </w:r>
      <w:r>
        <w:rPr>
          <w:spacing w:val="-12"/>
        </w:rPr>
        <w:t>〕 甬外经贸企协字第 </w:t>
      </w:r>
      <w:r>
        <w:rPr>
          <w:spacing w:val="-4"/>
        </w:rPr>
        <w:t>19</w:t>
      </w:r>
      <w:r>
        <w:rPr>
          <w:spacing w:val="-18"/>
        </w:rPr>
        <w:t> 号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4.550003pt;margin-top:16.629852pt;width:420pt;height:.1pt;mso-position-horizontal-relative:page;mso-position-vertical-relative:paragraph;z-index:-15728128;mso-wrap-distance-left:0;mso-wrap-distance-right:0" coordorigin="1491,333" coordsize="8400,0" path="m1491,333l9891,333e" filled="false" stroked="true" strokeweight="1.44pt" strokecolor="#ff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1749964</wp:posOffset>
            </wp:positionH>
            <wp:positionV relativeFrom="paragraph">
              <wp:posOffset>469421</wp:posOffset>
            </wp:positionV>
            <wp:extent cx="4062957" cy="214312"/>
            <wp:effectExtent l="0" t="0" r="0" b="0"/>
            <wp:wrapTopAndBottom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95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61"/>
        <w:ind w:left="233"/>
      </w:pPr>
      <w:r>
        <w:rPr>
          <w:spacing w:val="-4"/>
        </w:rPr>
        <w:t>协 (商) 会各位领导：</w:t>
      </w:r>
    </w:p>
    <w:p>
      <w:pPr>
        <w:pStyle w:val="BodyText"/>
        <w:spacing w:line="295" w:lineRule="auto" w:before="184"/>
        <w:ind w:left="230" w:right="288" w:firstLine="561"/>
      </w:pPr>
      <w:r>
        <w:rPr>
          <w:spacing w:val="-5"/>
        </w:rPr>
        <w:t>根据协 (商) 会工作安排，经研究决定召开一次会长办公会议。现将</w:t>
      </w:r>
      <w:r>
        <w:rPr/>
        <w:t>有关事项通知如下：</w:t>
      </w:r>
    </w:p>
    <w:p>
      <w:pPr>
        <w:pStyle w:val="BodyText"/>
        <w:spacing w:line="357" w:lineRule="exact"/>
        <w:ind w:left="815"/>
      </w:pPr>
      <w:r>
        <w:rPr>
          <w:position w:val="-2"/>
        </w:rPr>
        <w:drawing>
          <wp:inline distT="0" distB="0" distL="0" distR="0">
            <wp:extent cx="1060983" cy="170840"/>
            <wp:effectExtent l="0" t="0" r="0" b="0"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83" cy="1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 </w:t>
      </w:r>
      <w:r>
        <w:rPr>
          <w:rFonts w:ascii="Times New Roman" w:eastAsia="Times New Roman"/>
          <w:spacing w:val="-15"/>
          <w:sz w:val="20"/>
        </w:rPr>
        <w:t> </w:t>
      </w:r>
      <w:r>
        <w:rPr>
          <w:spacing w:val="-7"/>
        </w:rPr>
        <w:t>2022</w:t>
      </w:r>
      <w:r>
        <w:rPr>
          <w:spacing w:val="-20"/>
        </w:rPr>
        <w:t> 年 </w:t>
      </w:r>
      <w:r>
        <w:rPr>
          <w:spacing w:val="-6"/>
        </w:rPr>
        <w:t>8</w:t>
      </w:r>
      <w:r>
        <w:rPr>
          <w:spacing w:val="-21"/>
        </w:rPr>
        <w:t> 月 </w:t>
      </w:r>
      <w:r>
        <w:rPr>
          <w:spacing w:val="-6"/>
        </w:rPr>
        <w:t>19</w:t>
      </w:r>
      <w:r>
        <w:rPr>
          <w:spacing w:val="-16"/>
        </w:rPr>
        <w:t> 日 (周五) 下午 </w:t>
      </w:r>
      <w:r>
        <w:rPr>
          <w:spacing w:val="-6"/>
        </w:rPr>
        <w:t>14:00</w:t>
      </w:r>
    </w:p>
    <w:p>
      <w:pPr>
        <w:pStyle w:val="BodyText"/>
        <w:spacing w:before="183"/>
        <w:ind w:left="824"/>
      </w:pPr>
      <w:r>
        <w:rPr>
          <w:position w:val="-2"/>
        </w:rPr>
        <w:drawing>
          <wp:inline distT="0" distB="0" distL="0" distR="0">
            <wp:extent cx="1061237" cy="170205"/>
            <wp:effectExtent l="0" t="0" r="0" b="0"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37" cy="1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 </w:t>
      </w:r>
      <w:r>
        <w:rPr>
          <w:rFonts w:ascii="Times New Roman" w:eastAsia="Times New Roman"/>
          <w:spacing w:val="-8"/>
          <w:sz w:val="20"/>
        </w:rPr>
        <w:t> </w:t>
      </w:r>
      <w:r>
        <w:rPr>
          <w:spacing w:val="-9"/>
        </w:rPr>
        <w:t>高新区光华路 </w:t>
      </w:r>
      <w:r>
        <w:rPr>
          <w:spacing w:val="-5"/>
        </w:rPr>
        <w:t>288</w:t>
      </w:r>
      <w:r>
        <w:rPr>
          <w:spacing w:val="-13"/>
        </w:rPr>
        <w:t> 号赛尔大厦 </w:t>
      </w:r>
      <w:r>
        <w:rPr>
          <w:spacing w:val="-5"/>
        </w:rPr>
        <w:t>26F</w:t>
      </w:r>
      <w:r>
        <w:rPr>
          <w:spacing w:val="-9"/>
        </w:rPr>
        <w:t> 精英算法会议室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1321803</wp:posOffset>
            </wp:positionH>
            <wp:positionV relativeFrom="paragraph">
              <wp:posOffset>144712</wp:posOffset>
            </wp:positionV>
            <wp:extent cx="1101875" cy="171450"/>
            <wp:effectExtent l="0" t="0" r="0" b="0"/>
            <wp:wrapTopAndBottom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0" w:lineRule="auto" w:before="152" w:after="0"/>
        <w:ind w:left="1085" w:right="0" w:hanging="281"/>
        <w:jc w:val="left"/>
        <w:rPr>
          <w:sz w:val="28"/>
        </w:rPr>
      </w:pPr>
      <w:r>
        <w:rPr>
          <w:sz w:val="28"/>
        </w:rPr>
        <w:t>参观赛尔集团；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95" w:lineRule="auto" w:before="172" w:after="0"/>
        <w:ind w:left="233" w:right="291" w:firstLine="551"/>
        <w:jc w:val="left"/>
        <w:rPr>
          <w:sz w:val="28"/>
        </w:rPr>
      </w:pPr>
      <w:r>
        <w:rPr>
          <w:spacing w:val="-1"/>
          <w:sz w:val="28"/>
        </w:rPr>
        <w:t>徐总介绍赛尔集团，分享当前严峻的外贸形势下，赛尔如何攻坚克</w:t>
      </w:r>
      <w:r>
        <w:rPr>
          <w:sz w:val="28"/>
        </w:rPr>
        <w:t>难；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357" w:lineRule="exact" w:before="0" w:after="0"/>
        <w:ind w:left="1070" w:right="0" w:hanging="281"/>
        <w:jc w:val="left"/>
        <w:rPr>
          <w:sz w:val="28"/>
        </w:rPr>
      </w:pPr>
      <w:r>
        <w:rPr>
          <w:sz w:val="28"/>
        </w:rPr>
        <w:t>各会长单位交流第二季度企业经营情况；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155" w:after="0"/>
        <w:ind w:left="1063" w:right="0" w:hanging="282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1346949</wp:posOffset>
            </wp:positionH>
            <wp:positionV relativeFrom="paragraph">
              <wp:posOffset>407022</wp:posOffset>
            </wp:positionV>
            <wp:extent cx="1061690" cy="171450"/>
            <wp:effectExtent l="0" t="0" r="0" b="0"/>
            <wp:wrapTopAndBottom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汇报协会上半年度工作及协会成立20周年纪念活动筹备情况。</w:t>
      </w:r>
    </w:p>
    <w:p>
      <w:pPr>
        <w:pStyle w:val="BodyText"/>
        <w:spacing w:line="295" w:lineRule="auto" w:before="180"/>
        <w:ind w:left="233" w:right="297" w:firstLine="549"/>
      </w:pPr>
      <w:r>
        <w:rPr>
          <w:spacing w:val="-6"/>
        </w:rPr>
        <w:t>协 (商) 会会长、常务副会长、副会长、秘书长和监事会成员。请各</w:t>
      </w:r>
      <w:r>
        <w:rPr>
          <w:spacing w:val="-2"/>
        </w:rPr>
        <w:t>位领导准时参会 (如有特殊情况不能参加，请事先告知秘书处)。</w:t>
      </w:r>
    </w:p>
    <w:p>
      <w:pPr>
        <w:pStyle w:val="BodyText"/>
        <w:spacing w:line="295" w:lineRule="auto"/>
        <w:ind w:left="790" w:right="3584"/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4495800</wp:posOffset>
            </wp:positionH>
            <wp:positionV relativeFrom="paragraph">
              <wp:posOffset>548462</wp:posOffset>
            </wp:positionV>
            <wp:extent cx="1283462" cy="1275715"/>
            <wp:effectExtent l="0" t="0" r="0" b="0"/>
            <wp:wrapNone/>
            <wp:docPr id="1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62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联系人：郑轩87178197</w:t>
      </w:r>
      <w:r>
        <w:rPr>
          <w:spacing w:val="-10"/>
        </w:rPr>
        <w:t> ；吴金良</w:t>
      </w:r>
      <w:r>
        <w:rPr>
          <w:spacing w:val="-2"/>
        </w:rPr>
        <w:t>87178040</w:t>
      </w:r>
      <w:r>
        <w:rPr>
          <w:spacing w:val="-137"/>
        </w:rPr>
        <w:t> </w:t>
      </w:r>
      <w:r>
        <w:rPr>
          <w:spacing w:val="32"/>
        </w:rPr>
        <w:t>邮 箱：</w:t>
      </w:r>
      <w:hyperlink r:id="rId29">
        <w:r>
          <w:rPr/>
          <w:t>hyb@nbeafert.cn</w:t>
        </w:r>
      </w:hyperlink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88" w:lineRule="auto" w:before="1"/>
        <w:ind w:left="5684" w:right="855" w:hanging="690"/>
      </w:pPr>
      <w:r>
        <w:rPr>
          <w:spacing w:val="-3"/>
        </w:rPr>
        <w:t>宁波市对外经济贸易企业协会</w:t>
      </w:r>
      <w:r>
        <w:rPr>
          <w:spacing w:val="10"/>
        </w:rPr>
        <w:t>(宁波进出口商会)</w:t>
      </w:r>
      <w:r>
        <w:rPr>
          <w:spacing w:val="1"/>
        </w:rPr>
        <w:t> </w:t>
      </w:r>
      <w:r>
        <w:rPr>
          <w:spacing w:val="-8"/>
        </w:rPr>
        <w:t>2022</w:t>
      </w:r>
      <w:r>
        <w:rPr>
          <w:spacing w:val="-29"/>
        </w:rPr>
        <w:t> 年 </w:t>
      </w:r>
      <w:r>
        <w:rPr>
          <w:spacing w:val="-8"/>
        </w:rPr>
        <w:t>8</w:t>
      </w:r>
      <w:r>
        <w:rPr>
          <w:spacing w:val="-29"/>
        </w:rPr>
        <w:t> 月 </w:t>
      </w:r>
      <w:r>
        <w:rPr>
          <w:spacing w:val="-7"/>
        </w:rPr>
        <w:t>10</w:t>
      </w:r>
      <w:r>
        <w:rPr>
          <w:spacing w:val="-23"/>
        </w:rPr>
        <w:t> 日</w:t>
      </w:r>
    </w:p>
    <w:p>
      <w:pPr>
        <w:spacing w:after="0" w:line="288" w:lineRule="auto"/>
        <w:sectPr>
          <w:type w:val="continuous"/>
          <w:pgSz w:w="11910" w:h="16840"/>
          <w:pgMar w:top="1400" w:bottom="280" w:left="1260" w:right="1180"/>
        </w:sectPr>
      </w:pPr>
    </w:p>
    <w:p>
      <w:pPr>
        <w:pStyle w:val="BodyText"/>
        <w:spacing w:before="3"/>
        <w:rPr>
          <w:sz w:val="24"/>
        </w:rPr>
      </w:pPr>
    </w:p>
    <w:p>
      <w:pPr>
        <w:tabs>
          <w:tab w:pos="4816" w:val="left" w:leader="none"/>
        </w:tabs>
        <w:spacing w:line="240" w:lineRule="auto"/>
        <w:ind w:left="3890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72210" cy="171450"/>
            <wp:effectExtent l="0" t="0" r="0" b="0"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rFonts w:ascii="Times New Roman"/>
          <w:spacing w:val="126"/>
          <w:position w:val="1"/>
          <w:sz w:val="20"/>
        </w:rPr>
        <w:t> </w:t>
      </w:r>
      <w:r>
        <w:rPr>
          <w:spacing w:val="126"/>
          <w:sz w:val="20"/>
        </w:rPr>
        <w:drawing>
          <wp:inline distT="0" distB="0" distL="0" distR="0">
            <wp:extent cx="175954" cy="177355"/>
            <wp:effectExtent l="0" t="0" r="0" b="0"/>
            <wp:docPr id="1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4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sz w:val="20"/>
        </w:rPr>
      </w:r>
      <w:r>
        <w:rPr>
          <w:spacing w:val="126"/>
          <w:sz w:val="20"/>
        </w:rPr>
        <w:tab/>
      </w:r>
      <w:r>
        <w:rPr>
          <w:spacing w:val="126"/>
          <w:position w:val="1"/>
          <w:sz w:val="20"/>
        </w:rPr>
        <w:drawing>
          <wp:inline distT="0" distB="0" distL="0" distR="0">
            <wp:extent cx="144538" cy="163353"/>
            <wp:effectExtent l="0" t="0" r="0" b="0"/>
            <wp:docPr id="1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position w:val="1"/>
          <w:sz w:val="20"/>
        </w:rPr>
      </w:r>
      <w:r>
        <w:rPr>
          <w:rFonts w:ascii="Times New Roman"/>
          <w:spacing w:val="140"/>
          <w:position w:val="1"/>
          <w:sz w:val="20"/>
        </w:rPr>
        <w:t> </w:t>
      </w:r>
      <w:r>
        <w:rPr>
          <w:spacing w:val="140"/>
          <w:sz w:val="20"/>
        </w:rPr>
        <w:drawing>
          <wp:inline distT="0" distB="0" distL="0" distR="0">
            <wp:extent cx="174497" cy="174878"/>
            <wp:effectExtent l="0" t="0" r="0" b="0"/>
            <wp:docPr id="2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484"/>
        <w:gridCol w:w="1740"/>
        <w:gridCol w:w="2149"/>
      </w:tblGrid>
      <w:tr>
        <w:trPr>
          <w:trHeight w:val="801" w:hRule="atLeast"/>
        </w:trPr>
        <w:tc>
          <w:tcPr>
            <w:tcW w:w="3865" w:type="dxa"/>
          </w:tcPr>
          <w:p>
            <w:pPr>
              <w:pStyle w:val="TableParagraph"/>
              <w:spacing w:before="3"/>
              <w:rPr>
                <w:rFonts w:ascii="SimSun"/>
                <w:sz w:val="19"/>
              </w:rPr>
            </w:pPr>
          </w:p>
          <w:p>
            <w:pPr>
              <w:pStyle w:val="TableParagraph"/>
              <w:ind w:left="1367"/>
              <w:rPr>
                <w:rFonts w:ascii="SimSun"/>
                <w:sz w:val="20"/>
              </w:rPr>
            </w:pPr>
            <w:r>
              <w:rPr>
                <w:rFonts w:ascii="SimSun"/>
                <w:sz w:val="20"/>
              </w:rPr>
              <w:drawing>
                <wp:inline distT="0" distB="0" distL="0" distR="0">
                  <wp:extent cx="699627" cy="177355"/>
                  <wp:effectExtent l="0" t="0" r="0" b="0"/>
                  <wp:docPr id="23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2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/>
                <w:sz w:val="20"/>
              </w:rPr>
            </w:r>
          </w:p>
        </w:tc>
        <w:tc>
          <w:tcPr>
            <w:tcW w:w="1484" w:type="dxa"/>
          </w:tcPr>
          <w:p>
            <w:pPr>
              <w:pStyle w:val="TableParagraph"/>
              <w:spacing w:before="6" w:after="1"/>
              <w:rPr>
                <w:rFonts w:ascii="SimSun"/>
                <w:sz w:val="19"/>
              </w:rPr>
            </w:pPr>
          </w:p>
          <w:p>
            <w:pPr>
              <w:pStyle w:val="TableParagraph"/>
              <w:ind w:left="462"/>
              <w:rPr>
                <w:rFonts w:ascii="SimSun"/>
                <w:sz w:val="20"/>
              </w:rPr>
            </w:pPr>
            <w:r>
              <w:rPr>
                <w:rFonts w:ascii="SimSun"/>
                <w:sz w:val="20"/>
              </w:rPr>
              <w:drawing>
                <wp:inline distT="0" distB="0" distL="0" distR="0">
                  <wp:extent cx="318330" cy="174878"/>
                  <wp:effectExtent l="0" t="0" r="0" b="0"/>
                  <wp:docPr id="2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30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/>
                <w:sz w:val="20"/>
              </w:rPr>
            </w:r>
          </w:p>
        </w:tc>
        <w:tc>
          <w:tcPr>
            <w:tcW w:w="1740" w:type="dxa"/>
          </w:tcPr>
          <w:p>
            <w:pPr>
              <w:pStyle w:val="TableParagraph"/>
              <w:spacing w:before="10"/>
              <w:rPr>
                <w:rFonts w:ascii="SimSun"/>
                <w:sz w:val="19"/>
              </w:rPr>
            </w:pPr>
          </w:p>
          <w:p>
            <w:pPr>
              <w:pStyle w:val="TableParagraph"/>
              <w:ind w:left="600"/>
              <w:rPr>
                <w:rFonts w:ascii="SimSun"/>
                <w:sz w:val="20"/>
              </w:rPr>
            </w:pPr>
            <w:r>
              <w:rPr>
                <w:rFonts w:ascii="SimSun"/>
                <w:sz w:val="20"/>
              </w:rPr>
              <w:drawing>
                <wp:inline distT="0" distB="0" distL="0" distR="0">
                  <wp:extent cx="342433" cy="176212"/>
                  <wp:effectExtent l="0" t="0" r="0" b="0"/>
                  <wp:docPr id="2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33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/>
                <w:sz w:val="20"/>
              </w:rPr>
            </w:r>
          </w:p>
        </w:tc>
        <w:tc>
          <w:tcPr>
            <w:tcW w:w="2149" w:type="dxa"/>
          </w:tcPr>
          <w:p>
            <w:pPr>
              <w:pStyle w:val="TableParagraph"/>
              <w:spacing w:before="5" w:after="1"/>
              <w:rPr>
                <w:rFonts w:ascii="SimSun"/>
                <w:sz w:val="19"/>
              </w:rPr>
            </w:pPr>
          </w:p>
          <w:p>
            <w:pPr>
              <w:pStyle w:val="TableParagraph"/>
              <w:ind w:left="502"/>
              <w:rPr>
                <w:rFonts w:ascii="SimSun"/>
                <w:sz w:val="20"/>
              </w:rPr>
            </w:pPr>
            <w:r>
              <w:rPr>
                <w:rFonts w:ascii="SimSun"/>
                <w:sz w:val="20"/>
              </w:rPr>
              <w:drawing>
                <wp:inline distT="0" distB="0" distL="0" distR="0">
                  <wp:extent cx="708509" cy="179736"/>
                  <wp:effectExtent l="0" t="0" r="0" b="0"/>
                  <wp:docPr id="29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09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/>
                <w:sz w:val="20"/>
              </w:rPr>
            </w:r>
          </w:p>
        </w:tc>
      </w:tr>
      <w:tr>
        <w:trPr>
          <w:trHeight w:val="839" w:hRule="atLeast"/>
        </w:trPr>
        <w:tc>
          <w:tcPr>
            <w:tcW w:w="38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58"/>
        <w:ind w:left="2529" w:right="2565"/>
        <w:jc w:val="center"/>
      </w:pPr>
      <w:r>
        <w:rPr>
          <w:spacing w:val="-20"/>
        </w:rPr>
        <w:t>请于 </w:t>
      </w:r>
      <w:r>
        <w:rPr/>
        <w:t>8</w:t>
      </w:r>
      <w:r>
        <w:rPr>
          <w:spacing w:val="-25"/>
        </w:rPr>
        <w:t> 月 </w:t>
      </w:r>
      <w:r>
        <w:rPr>
          <w:spacing w:val="-11"/>
        </w:rPr>
        <w:t>16</w:t>
      </w:r>
      <w:r>
        <w:rPr>
          <w:spacing w:val="-25"/>
        </w:rPr>
        <w:t> 日 </w:t>
      </w:r>
      <w:r>
        <w:rPr>
          <w:spacing w:val="-16"/>
        </w:rPr>
        <w:t>17:00</w:t>
      </w:r>
      <w:r>
        <w:rPr>
          <w:spacing w:val="-20"/>
        </w:rPr>
        <w:t> 前反馈回执</w:t>
      </w:r>
    </w:p>
    <w:sectPr>
      <w:pgSz w:w="11910" w:h="16840"/>
      <w:pgMar w:top="1580" w:bottom="280" w:left="12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5" w:hanging="281"/>
        <w:jc w:val="left"/>
      </w:pPr>
      <w:rPr>
        <w:rFonts w:hint="default" w:ascii="SimSun" w:hAnsi="SimSun" w:eastAsia="SimSun" w:cs="SimSun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918" w:hanging="2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757" w:hanging="2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95" w:hanging="2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34" w:hanging="2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73" w:hanging="2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11" w:hanging="2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50" w:hanging="2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89" w:hanging="2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213"/>
      <w:ind w:left="2565" w:right="2565"/>
      <w:jc w:val="center"/>
    </w:pPr>
    <w:rPr>
      <w:rFonts w:ascii="SimSun" w:hAnsi="SimSun" w:eastAsia="SimSun" w:cs="SimSun"/>
      <w:sz w:val="29"/>
      <w:szCs w:val="29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233" w:hanging="281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hyperlink" Target="mailto:hyb@nbeafert.cn" TargetMode="Externa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dc:title>宁波市外经贸企业协会与宁波北仑海关</dc:title>
  <dcterms:created xsi:type="dcterms:W3CDTF">2022-08-11T06:21:27Z</dcterms:created>
  <dcterms:modified xsi:type="dcterms:W3CDTF">2022-08-11T06:21:27Z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2022-08-11T00:00:00Z</vt:filetime>
  </property>
</Properties>
</file>