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幼圆" w:cs="Times New Roman"/>
          <w:sz w:val="24"/>
          <w:szCs w:val="24"/>
        </w:rPr>
      </w:pPr>
      <w:r>
        <w:rPr>
          <w:rFonts w:ascii="Times New Roman" w:hAnsi="Times New Roman" w:eastAsia="幼圆" w:cs="Times New Roman"/>
          <w:sz w:val="24"/>
          <w:szCs w:val="24"/>
        </w:rPr>
        <w:pict>
          <v:shape id="_x0000_s1026" o:spid="_x0000_s1026" o:spt="202" type="#_x0000_t202" style="position:absolute;left:0pt;margin-left:-92.1pt;margin-top:-9pt;height:123.25pt;width:603pt;z-index:251658240;mso-width-relative:page;mso-height-relative:page;" fillcolor="#808080" filled="t" stroked="t" coordsize="21600,21600">
            <v:path/>
            <v:fill on="t" focussize="0,0"/>
            <v:stroke color="#808080" joinstyle="miter"/>
            <v:imagedata o:title=""/>
            <o:lock v:ext="edit"/>
            <v:textbox>
              <w:txbxContent>
                <w:p>
                  <w:pPr>
                    <w:wordWrap w:val="0"/>
                    <w:spacing w:line="540" w:lineRule="exact"/>
                    <w:ind w:right="700" w:firstLine="5903" w:firstLineChars="2100"/>
                    <w:rPr>
                      <w:rFonts w:ascii="Calibri" w:hAnsi="Calibri" w:eastAsia="宋体" w:cs="Times New Roman"/>
                      <w:b/>
                      <w:color w:val="FFFFFF"/>
                      <w:sz w:val="28"/>
                      <w:szCs w:val="28"/>
                    </w:rPr>
                  </w:pPr>
                  <w:r>
                    <w:rPr>
                      <w:rFonts w:hint="eastAsia" w:ascii="Calibri" w:hAnsi="Calibri" w:eastAsia="宋体" w:cs="Times New Roman"/>
                      <w:b/>
                      <w:color w:val="FFFFFF"/>
                      <w:sz w:val="28"/>
                      <w:szCs w:val="28"/>
                    </w:rPr>
                    <w:t xml:space="preserve">宁波市对外经济贸易企业协会 </w:t>
                  </w:r>
                </w:p>
                <w:p>
                  <w:pPr>
                    <w:wordWrap w:val="0"/>
                    <w:spacing w:line="540" w:lineRule="exact"/>
                    <w:ind w:right="560" w:firstLine="5903" w:firstLineChars="2100"/>
                    <w:rPr>
                      <w:rFonts w:ascii="Calibri" w:hAnsi="Calibri" w:eastAsia="宋体" w:cs="Times New Roman"/>
                      <w:b/>
                      <w:color w:val="FFFFFF"/>
                      <w:sz w:val="28"/>
                      <w:szCs w:val="28"/>
                    </w:rPr>
                  </w:pPr>
                  <w:r>
                    <w:rPr>
                      <w:rFonts w:hint="eastAsia" w:ascii="Calibri" w:hAnsi="Calibri" w:eastAsia="宋体" w:cs="Times New Roman"/>
                      <w:b/>
                      <w:color w:val="FFFFFF"/>
                      <w:sz w:val="28"/>
                      <w:szCs w:val="28"/>
                    </w:rPr>
                    <w:t>（ 宁 波 进 出 口 商 会 ）</w:t>
                  </w:r>
                </w:p>
                <w:p>
                  <w:pPr>
                    <w:wordWrap w:val="0"/>
                    <w:spacing w:line="540" w:lineRule="exact"/>
                    <w:ind w:right="560" w:firstLine="5903" w:firstLineChars="2100"/>
                    <w:rPr>
                      <w:rFonts w:ascii="Calibri" w:hAnsi="Calibri" w:eastAsia="宋体" w:cs="Times New Roman"/>
                      <w:b/>
                      <w:color w:val="FFFFFF"/>
                      <w:sz w:val="28"/>
                      <w:szCs w:val="28"/>
                    </w:rPr>
                  </w:pPr>
                  <w:r>
                    <w:rPr>
                      <w:rFonts w:hint="eastAsia" w:ascii="Calibri" w:hAnsi="Calibri" w:eastAsia="宋体" w:cs="Times New Roman"/>
                      <w:b/>
                      <w:color w:val="FFFFFF"/>
                      <w:sz w:val="28"/>
                      <w:szCs w:val="28"/>
                    </w:rPr>
                    <w:t>宁波市对外经济贸易会计学会</w:t>
                  </w:r>
                </w:p>
                <w:p>
                  <w:pPr>
                    <w:wordWrap w:val="0"/>
                    <w:spacing w:line="540" w:lineRule="exact"/>
                    <w:ind w:right="560" w:firstLine="6044" w:firstLineChars="2150"/>
                    <w:rPr>
                      <w:rFonts w:ascii="Calibri" w:hAnsi="Calibri" w:eastAsia="宋体" w:cs="Times New Roman"/>
                      <w:b/>
                      <w:color w:val="FFFFFF"/>
                      <w:sz w:val="28"/>
                      <w:szCs w:val="28"/>
                    </w:rPr>
                  </w:pPr>
                  <w:r>
                    <w:rPr>
                      <w:rFonts w:hint="eastAsia" w:ascii="Calibri" w:hAnsi="Calibri" w:eastAsia="宋体" w:cs="Times New Roman"/>
                      <w:b/>
                      <w:color w:val="FFFFFF"/>
                      <w:sz w:val="28"/>
                      <w:szCs w:val="28"/>
                    </w:rPr>
                    <w:t>2021年</w:t>
                  </w:r>
                  <w:r>
                    <w:rPr>
                      <w:rFonts w:hint="eastAsia"/>
                      <w:b/>
                      <w:color w:val="FFFFFF"/>
                      <w:sz w:val="28"/>
                      <w:szCs w:val="28"/>
                    </w:rPr>
                    <w:t>8</w:t>
                  </w:r>
                  <w:r>
                    <w:rPr>
                      <w:rFonts w:hint="eastAsia" w:ascii="Calibri" w:hAnsi="Calibri" w:eastAsia="宋体" w:cs="Times New Roman"/>
                      <w:b/>
                      <w:color w:val="FFFFFF"/>
                      <w:sz w:val="28"/>
                      <w:szCs w:val="28"/>
                    </w:rPr>
                    <w:t>期 （总第167期）</w:t>
                  </w:r>
                </w:p>
                <w:p>
                  <w:pPr>
                    <w:wordWrap w:val="0"/>
                    <w:spacing w:line="540" w:lineRule="exact"/>
                    <w:ind w:right="560" w:firstLine="6044" w:firstLineChars="2150"/>
                    <w:rPr>
                      <w:b/>
                      <w:color w:val="FFFFFF"/>
                      <w:sz w:val="28"/>
                      <w:szCs w:val="28"/>
                    </w:rPr>
                  </w:pPr>
                </w:p>
                <w:p>
                  <w:pPr>
                    <w:wordWrap w:val="0"/>
                    <w:spacing w:line="540" w:lineRule="exact"/>
                    <w:ind w:right="560" w:firstLine="6044" w:firstLineChars="2150"/>
                    <w:rPr>
                      <w:rFonts w:ascii="Calibri" w:hAnsi="Calibri" w:eastAsia="宋体" w:cs="Times New Roman"/>
                      <w:b/>
                      <w:color w:val="FFFFFF"/>
                      <w:sz w:val="28"/>
                      <w:szCs w:val="28"/>
                    </w:rPr>
                  </w:pPr>
                </w:p>
                <w:p>
                  <w:pPr>
                    <w:wordWrap w:val="0"/>
                    <w:ind w:right="560" w:firstLine="6044" w:firstLineChars="2150"/>
                    <w:rPr>
                      <w:rFonts w:ascii="Calibri" w:hAnsi="Calibri" w:eastAsia="宋体" w:cs="Times New Roman"/>
                      <w:b/>
                      <w:color w:val="FFFFFF"/>
                      <w:sz w:val="28"/>
                      <w:szCs w:val="28"/>
                    </w:rPr>
                  </w:pPr>
                </w:p>
              </w:txbxContent>
            </v:textbox>
          </v:shape>
        </w:pict>
      </w:r>
    </w:p>
    <w:p/>
    <w:p/>
    <w:p/>
    <w:p/>
    <w:p/>
    <w:p/>
    <w:p/>
    <w:p>
      <w:pPr>
        <w:spacing w:line="500" w:lineRule="exact"/>
        <w:rPr>
          <w:rFonts w:ascii="宋体" w:hAnsi="宋体" w:eastAsia="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华文彩云" w:eastAsia="华文彩云" w:hAnsiTheme="minorEastAsia"/>
          <w:sz w:val="30"/>
          <w:szCs w:val="30"/>
        </w:rPr>
      </w:pPr>
      <w:r>
        <w:rPr>
          <w:rFonts w:hint="eastAsia" w:ascii="宋体" w:hAnsi="宋体" w:eastAsia="宋体"/>
          <w:sz w:val="28"/>
          <w:szCs w:val="28"/>
        </w:rPr>
        <w:t>◎</w:t>
      </w:r>
      <w:r>
        <w:rPr>
          <w:rFonts w:hint="eastAsia" w:ascii="华文彩云" w:eastAsia="华文彩云" w:hAnsiTheme="minorEastAsia"/>
          <w:b/>
          <w:sz w:val="30"/>
          <w:szCs w:val="30"/>
        </w:rPr>
        <w:t>甬经动态</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ascii="Times New Roman" w:hAnsi="Times New Roman" w:eastAsia="幼圆" w:cs="Times New Roman"/>
          <w:sz w:val="24"/>
          <w:szCs w:val="24"/>
        </w:rPr>
      </w:pPr>
      <w:r>
        <w:rPr>
          <w:rFonts w:hint="eastAsia" w:ascii="Times New Roman" w:hAnsi="Times New Roman" w:eastAsia="幼圆" w:cs="Times New Roman"/>
          <w:sz w:val="24"/>
          <w:szCs w:val="24"/>
        </w:rPr>
        <w:t>1. 前8个月外贸进出口额增长23.6%………………………………………………1</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ascii="Times New Roman" w:hAnsi="Times New Roman" w:eastAsia="幼圆" w:cs="Times New Roman"/>
          <w:sz w:val="24"/>
          <w:szCs w:val="24"/>
        </w:rPr>
      </w:pPr>
      <w:r>
        <w:rPr>
          <w:rFonts w:hint="eastAsia" w:ascii="Times New Roman" w:hAnsi="Times New Roman" w:eastAsia="幼圆" w:cs="Times New Roman"/>
          <w:sz w:val="24"/>
          <w:szCs w:val="24"/>
        </w:rPr>
        <w:t>2. 宁波进出口总值连续16个月正增长后 一线外贸再迎“大考”………………2</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ascii="Times New Roman" w:hAnsi="Times New Roman" w:eastAsia="幼圆" w:cs="Times New Roman"/>
          <w:sz w:val="24"/>
          <w:szCs w:val="24"/>
        </w:rPr>
      </w:pPr>
      <w:r>
        <w:rPr>
          <w:rFonts w:hint="eastAsia" w:ascii="Times New Roman" w:hAnsi="Times New Roman" w:eastAsia="幼圆" w:cs="Times New Roman"/>
          <w:sz w:val="24"/>
          <w:szCs w:val="24"/>
        </w:rPr>
        <w:t>3. 宁波梅山综保区跨境出口海外仓启动……………………………………………6</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ascii="Times New Roman" w:hAnsi="Times New Roman" w:eastAsia="幼圆" w:cs="Times New Roman"/>
          <w:sz w:val="24"/>
          <w:szCs w:val="24"/>
        </w:rPr>
      </w:pPr>
      <w:r>
        <w:rPr>
          <w:rFonts w:hint="eastAsia" w:ascii="Times New Roman" w:hAnsi="Times New Roman" w:eastAsia="幼圆" w:cs="Times New Roman"/>
          <w:sz w:val="24"/>
          <w:szCs w:val="24"/>
        </w:rPr>
        <w:t>4. 宁波舟山港北仑港区通用泊位改造工程通过竣工验收…………………………7</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ascii="华文彩云" w:hAnsi="宋体" w:eastAsia="华文彩云"/>
          <w:b/>
          <w:sz w:val="30"/>
          <w:szCs w:val="30"/>
        </w:rPr>
      </w:pPr>
      <w:r>
        <w:rPr>
          <w:rFonts w:hint="eastAsia" w:ascii="宋体" w:hAnsi="宋体" w:eastAsia="宋体"/>
          <w:sz w:val="28"/>
          <w:szCs w:val="28"/>
        </w:rPr>
        <w:t>◎</w:t>
      </w:r>
      <w:r>
        <w:rPr>
          <w:rFonts w:hint="eastAsia" w:ascii="华文彩云" w:hAnsi="宋体" w:eastAsia="华文彩云"/>
          <w:b/>
          <w:sz w:val="30"/>
          <w:szCs w:val="30"/>
        </w:rPr>
        <w:t>协会活动</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ascii="Times New Roman" w:hAnsi="Times New Roman" w:eastAsia="幼圆" w:cs="Times New Roman"/>
          <w:sz w:val="24"/>
          <w:szCs w:val="24"/>
        </w:rPr>
      </w:pPr>
      <w:r>
        <w:rPr>
          <w:rFonts w:hint="eastAsia" w:ascii="Times New Roman" w:hAnsi="Times New Roman" w:eastAsia="幼圆" w:cs="Times New Roman"/>
          <w:sz w:val="24"/>
          <w:szCs w:val="24"/>
        </w:rPr>
        <w:t>1. 协会召开部分会员企业座谈会……………………………………………………8</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ascii="Times New Roman" w:hAnsi="Times New Roman" w:eastAsia="幼圆" w:cs="Times New Roman"/>
          <w:sz w:val="24"/>
          <w:szCs w:val="24"/>
        </w:rPr>
      </w:pPr>
      <w:r>
        <w:rPr>
          <w:rFonts w:hint="eastAsia" w:ascii="Times New Roman" w:hAnsi="Times New Roman" w:eastAsia="幼圆" w:cs="Times New Roman"/>
          <w:sz w:val="24"/>
          <w:szCs w:val="24"/>
        </w:rPr>
        <w:t>2. 协会协调组织2021中国宁波外贸全球数字营销峰会…………………………9</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ascii="Times New Roman" w:hAnsi="Times New Roman" w:eastAsia="幼圆" w:cs="Times New Roman"/>
          <w:sz w:val="24"/>
          <w:szCs w:val="24"/>
        </w:rPr>
      </w:pPr>
      <w:r>
        <w:rPr>
          <w:rFonts w:hint="eastAsia" w:ascii="Times New Roman" w:hAnsi="Times New Roman" w:eastAsia="幼圆" w:cs="Times New Roman"/>
          <w:sz w:val="24"/>
          <w:szCs w:val="24"/>
        </w:rPr>
        <w:t>3. 协会召开《资本机遇》顶层设计私董会…………………………………………11</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华文彩云" w:eastAsia="华文彩云"/>
          <w:sz w:val="30"/>
          <w:szCs w:val="30"/>
        </w:rPr>
      </w:pPr>
      <w:r>
        <w:rPr>
          <w:rFonts w:hint="eastAsia" w:ascii="宋体" w:hAnsi="宋体" w:eastAsia="宋体"/>
          <w:sz w:val="28"/>
          <w:szCs w:val="28"/>
        </w:rPr>
        <w:t>◎</w:t>
      </w:r>
      <w:r>
        <w:rPr>
          <w:rFonts w:hint="eastAsia" w:ascii="华文彩云" w:eastAsia="华文彩云"/>
          <w:b/>
          <w:sz w:val="30"/>
          <w:szCs w:val="30"/>
        </w:rPr>
        <w:t>热点聚焦</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ascii="Times New Roman" w:hAnsi="Times New Roman" w:eastAsia="幼圆" w:cs="Times New Roman"/>
          <w:sz w:val="24"/>
          <w:szCs w:val="24"/>
        </w:rPr>
      </w:pPr>
      <w:r>
        <w:rPr>
          <w:rFonts w:hint="eastAsia" w:ascii="Times New Roman" w:hAnsi="Times New Roman" w:eastAsia="幼圆" w:cs="Times New Roman"/>
          <w:sz w:val="24"/>
          <w:szCs w:val="24"/>
        </w:rPr>
        <w:t>1. 中方正式提出申请加入《全面与进步跨太平洋伙伴关系协定》（CPTPP）…12</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ascii="Times New Roman" w:hAnsi="Times New Roman" w:eastAsia="幼圆" w:cs="Times New Roman"/>
          <w:sz w:val="24"/>
          <w:szCs w:val="24"/>
        </w:rPr>
      </w:pPr>
      <w:r>
        <w:rPr>
          <w:rFonts w:hint="eastAsia" w:ascii="Times New Roman" w:hAnsi="Times New Roman" w:eastAsia="幼圆" w:cs="Times New Roman"/>
          <w:sz w:val="24"/>
          <w:szCs w:val="24"/>
        </w:rPr>
        <w:t>2.</w:t>
      </w:r>
      <w:r>
        <w:rPr>
          <w:rFonts w:hint="eastAsia"/>
        </w:rPr>
        <w:t xml:space="preserve"> </w:t>
      </w:r>
      <w:r>
        <w:rPr>
          <w:rFonts w:hint="eastAsia" w:ascii="Times New Roman" w:hAnsi="Times New Roman" w:eastAsia="幼圆" w:cs="Times New Roman"/>
          <w:sz w:val="24"/>
          <w:szCs w:val="24"/>
        </w:rPr>
        <w:t>圣诞出货季中国外贸出口反弹 企业成本持续高企……………………………12</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ascii="Times New Roman" w:hAnsi="Times New Roman" w:eastAsia="幼圆" w:cs="Times New Roman"/>
          <w:sz w:val="24"/>
          <w:szCs w:val="24"/>
        </w:rPr>
      </w:pPr>
      <w:r>
        <w:rPr>
          <w:rFonts w:hint="eastAsia" w:ascii="Times New Roman" w:hAnsi="Times New Roman" w:eastAsia="幼圆" w:cs="Times New Roman"/>
          <w:sz w:val="24"/>
          <w:szCs w:val="24"/>
        </w:rPr>
        <w:t>3.</w:t>
      </w:r>
      <w:r>
        <w:rPr>
          <w:rFonts w:hint="eastAsia"/>
        </w:rPr>
        <w:t xml:space="preserve"> </w:t>
      </w:r>
      <w:r>
        <w:rPr>
          <w:rFonts w:hint="eastAsia" w:ascii="Times New Roman" w:hAnsi="Times New Roman" w:eastAsia="幼圆" w:cs="Times New Roman"/>
          <w:sz w:val="24"/>
          <w:szCs w:val="24"/>
        </w:rPr>
        <w:t>商务部：将有序扩大二手车出口…………………………………………………16</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ascii="楷体_GB2312" w:eastAsia="幼圆" w:cs="Times New Roman" w:hAnsiTheme="minorEastAsia"/>
          <w:b/>
          <w:bCs/>
          <w:sz w:val="36"/>
          <w:szCs w:val="36"/>
        </w:rPr>
      </w:pPr>
      <w:r>
        <w:rPr>
          <w:rFonts w:hint="eastAsia" w:ascii="Times New Roman" w:hAnsi="Times New Roman" w:eastAsia="幼圆" w:cs="Times New Roman"/>
          <w:sz w:val="24"/>
          <w:szCs w:val="24"/>
        </w:rPr>
        <w:t>4.</w:t>
      </w:r>
      <w:r>
        <w:rPr>
          <w:rFonts w:hint="eastAsia"/>
        </w:rPr>
        <w:t xml:space="preserve"> </w:t>
      </w:r>
      <w:r>
        <w:rPr>
          <w:rFonts w:hint="eastAsia" w:ascii="Times New Roman" w:hAnsi="Times New Roman" w:eastAsia="幼圆" w:cs="Times New Roman"/>
          <w:sz w:val="24"/>
          <w:szCs w:val="24"/>
        </w:rPr>
        <w:t>钢材出口或波动回落……………………………………………………………16</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华文彩云" w:hAnsi="宋体" w:eastAsia="华文彩云"/>
          <w:sz w:val="30"/>
          <w:szCs w:val="30"/>
        </w:rPr>
      </w:pPr>
      <w:r>
        <w:rPr>
          <w:rFonts w:hint="eastAsia" w:ascii="宋体" w:hAnsi="宋体" w:eastAsia="宋体"/>
          <w:sz w:val="28"/>
          <w:szCs w:val="28"/>
        </w:rPr>
        <w:t>◎</w:t>
      </w:r>
      <w:r>
        <w:rPr>
          <w:rFonts w:hint="eastAsia" w:ascii="华文彩云" w:hAnsi="宋体" w:eastAsia="华文彩云"/>
          <w:b/>
          <w:sz w:val="30"/>
          <w:szCs w:val="30"/>
        </w:rPr>
        <w:t>政策法规</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rPr>
      </w:pPr>
      <w:r>
        <w:rPr>
          <w:rFonts w:hint="eastAsia" w:ascii="Times New Roman" w:hAnsi="Times New Roman" w:eastAsia="幼圆" w:cs="Times New Roman"/>
          <w:sz w:val="24"/>
          <w:szCs w:val="24"/>
        </w:rPr>
        <w:t>超详细分析：逐条解读海关新企业信用管理办法</w:t>
      </w:r>
      <w:r>
        <w:rPr>
          <w:rFonts w:hint="eastAsia" w:ascii="Times New Roman" w:hAnsi="Times New Roman" w:eastAsia="幼圆" w:cs="Times New Roman"/>
          <w:sz w:val="24"/>
          <w:szCs w:val="24"/>
          <w:lang w:eastAsia="zh-CN"/>
        </w:rPr>
        <w:t>………………………………</w:t>
      </w:r>
      <w:r>
        <w:rPr>
          <w:rFonts w:hint="eastAsia" w:ascii="Times New Roman" w:hAnsi="Times New Roman" w:eastAsia="幼圆" w:cs="Times New Roman"/>
          <w:sz w:val="24"/>
          <w:szCs w:val="24"/>
          <w:lang w:val="en-US" w:eastAsia="zh-CN"/>
        </w:rPr>
        <w:t>18</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distribute"/>
        <w:textAlignment w:val="auto"/>
        <w:outlineLvl w:val="9"/>
      </w:pPr>
      <w:r>
        <w:rPr>
          <w:rFonts w:hint="eastAsia" w:ascii="Times New Roman" w:hAnsi="Times New Roman" w:eastAsia="幼圆" w:cs="Times New Roman"/>
          <w:sz w:val="24"/>
          <w:szCs w:val="24"/>
        </w:rPr>
        <w:t>关于公布《中华人民共和国海关进出口货物商品归类管理规定》的令………</w:t>
      </w:r>
      <w:r>
        <w:rPr>
          <w:rFonts w:hint="eastAsia" w:ascii="Times New Roman" w:hAnsi="Times New Roman" w:eastAsia="幼圆" w:cs="Times New Roman"/>
          <w:sz w:val="24"/>
          <w:szCs w:val="24"/>
          <w:lang w:val="en-US" w:eastAsia="zh-CN"/>
        </w:rPr>
        <w:t>29</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distribute"/>
        <w:textAlignment w:val="auto"/>
        <w:outlineLvl w:val="9"/>
        <w:rPr>
          <w:rFonts w:ascii="Times New Roman" w:hAnsi="Times New Roman" w:eastAsia="幼圆" w:cs="Times New Roman"/>
          <w:sz w:val="24"/>
          <w:szCs w:val="24"/>
        </w:rPr>
      </w:pPr>
      <w:r>
        <w:rPr>
          <w:rFonts w:hint="eastAsia" w:ascii="Times New Roman" w:hAnsi="Times New Roman" w:eastAsia="幼圆" w:cs="Times New Roman"/>
          <w:sz w:val="24"/>
          <w:szCs w:val="24"/>
        </w:rPr>
        <w:t>国家税务总局关于进一步落实研发费用加计扣除政策有关问题的公告……</w:t>
      </w:r>
      <w:r>
        <w:rPr>
          <w:rFonts w:hint="eastAsia" w:ascii="Times New Roman" w:hAnsi="Times New Roman" w:eastAsia="幼圆" w:cs="Times New Roman"/>
          <w:sz w:val="24"/>
          <w:szCs w:val="24"/>
          <w:lang w:val="en-US" w:eastAsia="zh-CN"/>
        </w:rPr>
        <w:t>33</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华文彩云" w:hAnsi="宋体" w:eastAsia="华文彩云"/>
          <w:sz w:val="30"/>
          <w:szCs w:val="30"/>
        </w:rPr>
      </w:pPr>
      <w:r>
        <w:rPr>
          <w:rFonts w:hint="eastAsia" w:ascii="宋体" w:hAnsi="宋体" w:eastAsia="宋体"/>
          <w:sz w:val="28"/>
          <w:szCs w:val="28"/>
        </w:rPr>
        <w:t>◎</w:t>
      </w:r>
      <w:r>
        <w:rPr>
          <w:rFonts w:hint="eastAsia" w:ascii="华文彩云" w:hAnsi="宋体" w:eastAsia="华文彩云"/>
          <w:b/>
          <w:sz w:val="30"/>
          <w:szCs w:val="30"/>
        </w:rPr>
        <w:t>世界经贸</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1. 美国对华产品加征关税和我对美出口增减变动对照表………………………</w:t>
      </w:r>
      <w:r>
        <w:rPr>
          <w:rFonts w:hint="eastAsia" w:ascii="Times New Roman" w:hAnsi="Times New Roman" w:eastAsia="幼圆" w:cs="Times New Roman"/>
          <w:sz w:val="24"/>
          <w:szCs w:val="24"/>
          <w:lang w:val="en-US" w:eastAsia="zh-CN"/>
        </w:rPr>
        <w:t>35</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2. 中俄远东经贸合作起步早基础好潜力大………………………………………</w:t>
      </w:r>
      <w:r>
        <w:rPr>
          <w:rFonts w:hint="eastAsia" w:ascii="Times New Roman" w:hAnsi="Times New Roman" w:eastAsia="幼圆" w:cs="Times New Roman"/>
          <w:sz w:val="24"/>
          <w:szCs w:val="24"/>
          <w:lang w:val="en-US" w:eastAsia="zh-CN"/>
        </w:rPr>
        <w:t>35</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3.</w:t>
      </w:r>
      <w:r>
        <w:rPr>
          <w:rFonts w:hint="eastAsia"/>
        </w:rPr>
        <w:t xml:space="preserve"> </w:t>
      </w:r>
      <w:r>
        <w:rPr>
          <w:rFonts w:hint="eastAsia" w:ascii="Times New Roman" w:hAnsi="Times New Roman" w:eastAsia="幼圆" w:cs="Times New Roman"/>
          <w:sz w:val="24"/>
          <w:szCs w:val="24"/>
        </w:rPr>
        <w:t>出口水平保持强劲 科技含量不断提升 “中国制造”海外叫好又叫座………</w:t>
      </w:r>
      <w:r>
        <w:rPr>
          <w:rFonts w:hint="eastAsia" w:ascii="Times New Roman" w:hAnsi="Times New Roman" w:eastAsia="幼圆" w:cs="Times New Roman"/>
          <w:sz w:val="24"/>
          <w:szCs w:val="24"/>
          <w:lang w:val="en-US" w:eastAsia="zh-CN"/>
        </w:rPr>
        <w:t>36</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4.</w:t>
      </w:r>
      <w:r>
        <w:rPr>
          <w:rFonts w:hint="eastAsia"/>
        </w:rPr>
        <w:t xml:space="preserve"> </w:t>
      </w:r>
      <w:r>
        <w:rPr>
          <w:rFonts w:hint="eastAsia" w:ascii="Times New Roman" w:hAnsi="Times New Roman" w:eastAsia="幼圆" w:cs="Times New Roman"/>
          <w:sz w:val="24"/>
          <w:szCs w:val="24"/>
        </w:rPr>
        <w:t>多项数据亮红灯，越南经济不乐观………………………………………………</w:t>
      </w:r>
      <w:r>
        <w:rPr>
          <w:rFonts w:hint="eastAsia" w:ascii="Times New Roman" w:hAnsi="Times New Roman" w:eastAsia="幼圆" w:cs="Times New Roman"/>
          <w:sz w:val="24"/>
          <w:szCs w:val="24"/>
          <w:lang w:val="en-US" w:eastAsia="zh-CN"/>
        </w:rPr>
        <w:t>39</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ascii="华文彩云" w:hAnsi="宋体" w:eastAsia="华文彩云"/>
          <w:b/>
          <w:sz w:val="30"/>
          <w:szCs w:val="30"/>
        </w:rPr>
      </w:pPr>
      <w:r>
        <w:rPr>
          <w:rFonts w:hint="eastAsia" w:ascii="宋体" w:hAnsi="宋体" w:eastAsia="宋体"/>
          <w:sz w:val="28"/>
          <w:szCs w:val="28"/>
        </w:rPr>
        <w:t>◎</w:t>
      </w:r>
      <w:r>
        <w:rPr>
          <w:rFonts w:hint="eastAsia" w:ascii="华文彩云" w:hAnsi="宋体" w:eastAsia="华文彩云"/>
          <w:b/>
          <w:sz w:val="30"/>
          <w:szCs w:val="30"/>
        </w:rPr>
        <w:t>经贸论坛</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1. 机遇在前多行业强力拥抱RCEP…………………………………………………</w:t>
      </w:r>
      <w:r>
        <w:rPr>
          <w:rFonts w:hint="eastAsia" w:ascii="Times New Roman" w:hAnsi="Times New Roman" w:eastAsia="幼圆" w:cs="Times New Roman"/>
          <w:sz w:val="24"/>
          <w:szCs w:val="24"/>
          <w:lang w:val="en-US" w:eastAsia="zh-CN"/>
        </w:rPr>
        <w:t>42</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2. 跨境电商出口物流撬动万亿级市场……………………………………………</w:t>
      </w:r>
      <w:r>
        <w:rPr>
          <w:rFonts w:hint="eastAsia" w:ascii="Times New Roman" w:hAnsi="Times New Roman" w:eastAsia="幼圆" w:cs="Times New Roman"/>
          <w:sz w:val="24"/>
          <w:szCs w:val="24"/>
          <w:lang w:val="en-US" w:eastAsia="zh-CN"/>
        </w:rPr>
        <w:t>46</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3. 外贸向好源于制造给力…………………………………………………………</w:t>
      </w:r>
      <w:r>
        <w:rPr>
          <w:rFonts w:hint="eastAsia" w:ascii="Times New Roman" w:hAnsi="Times New Roman" w:eastAsia="幼圆" w:cs="Times New Roman"/>
          <w:sz w:val="24"/>
          <w:szCs w:val="24"/>
          <w:lang w:val="en-US" w:eastAsia="zh-CN"/>
        </w:rPr>
        <w:t>48</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ascii="华文彩云" w:eastAsia="华文彩云"/>
          <w:sz w:val="30"/>
          <w:szCs w:val="30"/>
        </w:rPr>
      </w:pPr>
      <w:r>
        <w:rPr>
          <w:rFonts w:hint="eastAsia" w:ascii="宋体" w:hAnsi="宋体" w:eastAsia="宋体"/>
          <w:sz w:val="28"/>
          <w:szCs w:val="28"/>
        </w:rPr>
        <w:t>◎</w:t>
      </w:r>
      <w:r>
        <w:rPr>
          <w:rFonts w:hint="eastAsia" w:ascii="华文彩云" w:eastAsia="华文彩云"/>
          <w:b/>
          <w:sz w:val="30"/>
          <w:szCs w:val="30"/>
        </w:rPr>
        <w:t>展会资讯</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1. 瞄准安全有序、创新高效、精彩纷呈三大目标 第130届广交会筹备工作全力冲刺…………………………………………………………………………………</w:t>
      </w:r>
      <w:r>
        <w:rPr>
          <w:rFonts w:hint="eastAsia" w:ascii="Times New Roman" w:hAnsi="Times New Roman" w:eastAsia="幼圆" w:cs="Times New Roman"/>
          <w:sz w:val="24"/>
          <w:szCs w:val="24"/>
          <w:lang w:val="en-US" w:eastAsia="zh-CN"/>
        </w:rPr>
        <w:t>50</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华文彩云" w:eastAsia="华文彩云"/>
          <w:sz w:val="30"/>
          <w:szCs w:val="30"/>
        </w:rPr>
      </w:pPr>
      <w:r>
        <w:rPr>
          <w:rFonts w:hint="eastAsia" w:ascii="宋体" w:hAnsi="宋体" w:eastAsia="宋体"/>
          <w:sz w:val="28"/>
          <w:szCs w:val="28"/>
        </w:rPr>
        <w:t>◎</w:t>
      </w:r>
      <w:r>
        <w:rPr>
          <w:rFonts w:hint="eastAsia" w:ascii="华文彩云" w:eastAsia="华文彩云"/>
          <w:b/>
          <w:sz w:val="30"/>
          <w:szCs w:val="30"/>
        </w:rPr>
        <w:t>预警信息</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欧盟正式发布SVHC物质的SCIP通报数据库：帮助更好地了解产品中的有害物质信息……………………………………………………………………………</w:t>
      </w:r>
      <w:r>
        <w:rPr>
          <w:rFonts w:hint="eastAsia" w:ascii="Times New Roman" w:hAnsi="Times New Roman" w:eastAsia="幼圆" w:cs="Times New Roman"/>
          <w:sz w:val="24"/>
          <w:szCs w:val="24"/>
          <w:lang w:val="en-US" w:eastAsia="zh-CN"/>
        </w:rPr>
        <w:t>53</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未来10年越南将继续发展煤电</w:t>
      </w:r>
      <w:r>
        <w:rPr>
          <w:rFonts w:hint="eastAsia" w:ascii="Times New Roman" w:hAnsi="Times New Roman" w:eastAsia="幼圆" w:cs="Times New Roman"/>
          <w:sz w:val="24"/>
          <w:szCs w:val="24"/>
          <w:lang w:eastAsia="zh-CN"/>
        </w:rPr>
        <w:t>…………………………………………………</w:t>
      </w:r>
      <w:r>
        <w:rPr>
          <w:rFonts w:hint="eastAsia" w:ascii="Times New Roman" w:hAnsi="Times New Roman" w:eastAsia="幼圆" w:cs="Times New Roman"/>
          <w:sz w:val="24"/>
          <w:szCs w:val="24"/>
          <w:lang w:val="en-US" w:eastAsia="zh-CN"/>
        </w:rPr>
        <w:t>55</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尼日利亚政府强调将继续优化投资营商环境</w:t>
      </w:r>
      <w:r>
        <w:rPr>
          <w:rFonts w:hint="eastAsia" w:ascii="Times New Roman" w:hAnsi="Times New Roman" w:eastAsia="幼圆" w:cs="Times New Roman"/>
          <w:sz w:val="24"/>
          <w:szCs w:val="24"/>
        </w:rPr>
        <w:t>……</w:t>
      </w:r>
      <w:r>
        <w:rPr>
          <w:rFonts w:hint="eastAsia" w:ascii="Times New Roman" w:hAnsi="Times New Roman" w:eastAsia="幼圆" w:cs="Times New Roman"/>
          <w:sz w:val="24"/>
          <w:szCs w:val="24"/>
          <w:lang w:eastAsia="zh-CN"/>
        </w:rPr>
        <w:t>…</w:t>
      </w:r>
      <w:r>
        <w:rPr>
          <w:rFonts w:hint="eastAsia" w:ascii="Times New Roman" w:hAnsi="Times New Roman" w:eastAsia="幼圆" w:cs="Times New Roman"/>
          <w:sz w:val="24"/>
          <w:szCs w:val="24"/>
        </w:rPr>
        <w:t>…………………………</w:t>
      </w:r>
      <w:r>
        <w:rPr>
          <w:rFonts w:hint="eastAsia" w:ascii="Times New Roman" w:hAnsi="Times New Roman" w:eastAsia="幼圆" w:cs="Times New Roman"/>
          <w:sz w:val="24"/>
          <w:szCs w:val="24"/>
          <w:lang w:val="en-US" w:eastAsia="zh-CN"/>
        </w:rPr>
        <w:t>56</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2021年10月 这些法规标准即将实施……………</w:t>
      </w:r>
      <w:r>
        <w:rPr>
          <w:rFonts w:hint="eastAsia" w:ascii="Times New Roman" w:hAnsi="Times New Roman" w:eastAsia="幼圆" w:cs="Times New Roman"/>
          <w:sz w:val="24"/>
          <w:szCs w:val="24"/>
          <w:lang w:eastAsia="zh-CN"/>
        </w:rPr>
        <w:t>…</w:t>
      </w:r>
      <w:r>
        <w:rPr>
          <w:rFonts w:hint="eastAsia" w:ascii="Times New Roman" w:hAnsi="Times New Roman" w:eastAsia="幼圆" w:cs="Times New Roman"/>
          <w:sz w:val="24"/>
          <w:szCs w:val="24"/>
        </w:rPr>
        <w:t>…………………………</w:t>
      </w:r>
      <w:r>
        <w:rPr>
          <w:rFonts w:hint="eastAsia" w:ascii="Times New Roman" w:hAnsi="Times New Roman" w:eastAsia="幼圆" w:cs="Times New Roman"/>
          <w:sz w:val="24"/>
          <w:szCs w:val="24"/>
          <w:lang w:val="en-US" w:eastAsia="zh-CN"/>
        </w:rPr>
        <w:t>56</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华文彩云" w:eastAsia="华文彩云"/>
          <w:sz w:val="30"/>
          <w:szCs w:val="30"/>
        </w:rPr>
      </w:pPr>
      <w:r>
        <w:rPr>
          <w:rFonts w:hint="eastAsia" w:ascii="宋体" w:hAnsi="宋体" w:eastAsia="宋体"/>
          <w:sz w:val="28"/>
          <w:szCs w:val="28"/>
        </w:rPr>
        <w:t>◎</w:t>
      </w:r>
      <w:r>
        <w:rPr>
          <w:rFonts w:hint="eastAsia" w:ascii="华文彩云" w:eastAsia="华文彩云"/>
          <w:b/>
          <w:sz w:val="30"/>
          <w:szCs w:val="30"/>
        </w:rPr>
        <w:t>风向标</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幼圆" w:hAnsi="Times New Roman" w:eastAsia="幼圆" w:cs="Times New Roman"/>
          <w:sz w:val="24"/>
          <w:szCs w:val="24"/>
        </w:rPr>
        <w:t>1.</w:t>
      </w:r>
      <w:r>
        <w:rPr>
          <w:rFonts w:hint="eastAsia"/>
        </w:rPr>
        <w:t xml:space="preserve"> </w:t>
      </w:r>
      <w:r>
        <w:rPr>
          <w:rFonts w:hint="eastAsia" w:ascii="幼圆" w:hAnsi="Times New Roman" w:eastAsia="幼圆" w:cs="Times New Roman"/>
          <w:sz w:val="24"/>
          <w:szCs w:val="24"/>
        </w:rPr>
        <w:t>外贸行业数字化变革引发千亿级市场 专家建议宁波本土外贸软件企业抓紧布局</w:t>
      </w:r>
      <w:r>
        <w:rPr>
          <w:rFonts w:hint="eastAsia" w:ascii="Times New Roman" w:hAnsi="Times New Roman" w:eastAsia="幼圆" w:cs="Times New Roman"/>
          <w:sz w:val="24"/>
          <w:szCs w:val="24"/>
        </w:rPr>
        <w:t>……………………………………………………………………………………</w:t>
      </w:r>
      <w:r>
        <w:rPr>
          <w:rFonts w:hint="eastAsia" w:ascii="Times New Roman" w:hAnsi="Times New Roman" w:eastAsia="幼圆" w:cs="Times New Roman"/>
          <w:sz w:val="24"/>
          <w:szCs w:val="24"/>
          <w:lang w:val="en-US" w:eastAsia="zh-CN"/>
        </w:rPr>
        <w:t>59</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2.</w:t>
      </w:r>
      <w:r>
        <w:rPr>
          <w:rFonts w:hint="eastAsia"/>
        </w:rPr>
        <w:t xml:space="preserve"> </w:t>
      </w:r>
      <w:r>
        <w:rPr>
          <w:rFonts w:hint="eastAsia" w:ascii="Times New Roman" w:hAnsi="Times New Roman" w:eastAsia="幼圆" w:cs="Times New Roman"/>
          <w:sz w:val="24"/>
          <w:szCs w:val="24"/>
        </w:rPr>
        <w:t>电机企业亟须培育外贸竞争新优势……………………………………………</w:t>
      </w:r>
      <w:r>
        <w:rPr>
          <w:rFonts w:hint="eastAsia" w:ascii="Times New Roman" w:hAnsi="Times New Roman" w:eastAsia="幼圆" w:cs="Times New Roman"/>
          <w:sz w:val="24"/>
          <w:szCs w:val="24"/>
          <w:lang w:val="en-US" w:eastAsia="zh-CN"/>
        </w:rPr>
        <w:t>60</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3.</w:t>
      </w:r>
      <w:r>
        <w:rPr>
          <w:rFonts w:hint="eastAsia"/>
        </w:rPr>
        <w:t xml:space="preserve"> </w:t>
      </w:r>
      <w:r>
        <w:rPr>
          <w:rFonts w:hint="eastAsia" w:ascii="Times New Roman" w:hAnsi="Times New Roman" w:eastAsia="幼圆" w:cs="Times New Roman"/>
          <w:sz w:val="24"/>
          <w:szCs w:val="24"/>
        </w:rPr>
        <w:t>纺织品服装出口仍有广阔机遇…………………………………………………</w:t>
      </w:r>
      <w:r>
        <w:rPr>
          <w:rFonts w:hint="eastAsia" w:ascii="Times New Roman" w:hAnsi="Times New Roman" w:eastAsia="幼圆" w:cs="Times New Roman"/>
          <w:sz w:val="24"/>
          <w:szCs w:val="24"/>
          <w:lang w:val="en-US" w:eastAsia="zh-CN"/>
        </w:rPr>
        <w:t>62</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华文彩云" w:eastAsia="华文彩云"/>
          <w:sz w:val="30"/>
          <w:szCs w:val="30"/>
        </w:rPr>
      </w:pPr>
      <w:r>
        <w:rPr>
          <w:rFonts w:hint="eastAsia" w:ascii="宋体" w:hAnsi="宋体" w:eastAsia="宋体"/>
          <w:sz w:val="28"/>
          <w:szCs w:val="28"/>
        </w:rPr>
        <w:t>◎</w:t>
      </w:r>
      <w:r>
        <w:rPr>
          <w:rFonts w:hint="eastAsia" w:ascii="华文彩云" w:eastAsia="华文彩云"/>
          <w:b/>
          <w:sz w:val="30"/>
          <w:szCs w:val="30"/>
        </w:rPr>
        <w:t>企业风采</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jc w:val="distribute"/>
        <w:textAlignment w:val="auto"/>
        <w:outlineLvl w:val="9"/>
        <w:rPr>
          <w:rFonts w:ascii="Times New Roman" w:hAnsi="Times New Roman" w:eastAsia="幼圆" w:cs="Times New Roman"/>
          <w:sz w:val="24"/>
          <w:szCs w:val="24"/>
        </w:rPr>
      </w:pPr>
      <w:r>
        <w:rPr>
          <w:rFonts w:hint="eastAsia" w:ascii="Times New Roman" w:hAnsi="Times New Roman" w:eastAsia="幼圆" w:cs="Times New Roman"/>
          <w:sz w:val="24"/>
          <w:szCs w:val="24"/>
        </w:rPr>
        <w:t>16家甬企入围中国民企500强 数量名列全国城市前十，9家企业同时上榜中国企业500强…………………………………………………………………………</w:t>
      </w:r>
      <w:r>
        <w:rPr>
          <w:rFonts w:hint="eastAsia" w:ascii="Times New Roman" w:hAnsi="Times New Roman" w:eastAsia="幼圆" w:cs="Times New Roman"/>
          <w:sz w:val="24"/>
          <w:szCs w:val="24"/>
          <w:lang w:val="en-US" w:eastAsia="zh-CN"/>
        </w:rPr>
        <w:t>64</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jc w:val="distribute"/>
        <w:textAlignment w:val="auto"/>
        <w:outlineLvl w:val="9"/>
        <w:rPr>
          <w:rFonts w:ascii="幼圆" w:hAnsi="Times New Roman" w:eastAsia="幼圆" w:cs="Times New Roman"/>
          <w:sz w:val="24"/>
          <w:szCs w:val="24"/>
        </w:rPr>
      </w:pPr>
      <w:r>
        <w:rPr>
          <w:rFonts w:hint="eastAsia" w:ascii="Times New Roman" w:hAnsi="Times New Roman" w:eastAsia="幼圆" w:cs="Times New Roman"/>
          <w:sz w:val="24"/>
          <w:szCs w:val="24"/>
        </w:rPr>
        <w:t>从外销明星到内销冠军——解码乐歌股份的“双循环”打法……………</w:t>
      </w:r>
      <w:bookmarkStart w:id="0" w:name="_GoBack"/>
      <w:bookmarkEnd w:id="0"/>
      <w:r>
        <w:rPr>
          <w:rFonts w:hint="eastAsia" w:ascii="Times New Roman" w:hAnsi="Times New Roman" w:eastAsia="幼圆" w:cs="Times New Roman"/>
          <w:sz w:val="24"/>
          <w:szCs w:val="24"/>
        </w:rPr>
        <w:t>…</w:t>
      </w:r>
      <w:r>
        <w:rPr>
          <w:rFonts w:hint="eastAsia" w:ascii="Times New Roman" w:hAnsi="Times New Roman" w:eastAsia="幼圆" w:cs="Times New Roman"/>
          <w:sz w:val="24"/>
          <w:szCs w:val="24"/>
          <w:lang w:val="en-US" w:eastAsia="zh-CN"/>
        </w:rPr>
        <w:t>65</w:t>
      </w:r>
    </w:p>
    <w:sectPr>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03106"/>
    <w:multiLevelType w:val="singleLevel"/>
    <w:tmpl w:val="F1403106"/>
    <w:lvl w:ilvl="0" w:tentative="0">
      <w:start w:val="1"/>
      <w:numFmt w:val="decimal"/>
      <w:suff w:val="space"/>
      <w:lvlText w:val="%1."/>
      <w:lvlJc w:val="left"/>
    </w:lvl>
  </w:abstractNum>
  <w:abstractNum w:abstractNumId="1">
    <w:nsid w:val="079650E7"/>
    <w:multiLevelType w:val="singleLevel"/>
    <w:tmpl w:val="079650E7"/>
    <w:lvl w:ilvl="0" w:tentative="0">
      <w:start w:val="1"/>
      <w:numFmt w:val="decimal"/>
      <w:suff w:val="space"/>
      <w:lvlText w:val="%1."/>
      <w:lvlJc w:val="left"/>
    </w:lvl>
  </w:abstractNum>
  <w:abstractNum w:abstractNumId="2">
    <w:nsid w:val="67C640DF"/>
    <w:multiLevelType w:val="singleLevel"/>
    <w:tmpl w:val="67C640DF"/>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71C3"/>
    <w:rsid w:val="00001B4F"/>
    <w:rsid w:val="00002973"/>
    <w:rsid w:val="0002315E"/>
    <w:rsid w:val="00025739"/>
    <w:rsid w:val="00042BAE"/>
    <w:rsid w:val="00062D32"/>
    <w:rsid w:val="0006427A"/>
    <w:rsid w:val="00065133"/>
    <w:rsid w:val="000657F2"/>
    <w:rsid w:val="0007484B"/>
    <w:rsid w:val="0007590F"/>
    <w:rsid w:val="0008633A"/>
    <w:rsid w:val="000919FC"/>
    <w:rsid w:val="00091B88"/>
    <w:rsid w:val="000A608B"/>
    <w:rsid w:val="000B08BE"/>
    <w:rsid w:val="000B4D45"/>
    <w:rsid w:val="000B7BDD"/>
    <w:rsid w:val="000C0778"/>
    <w:rsid w:val="000D2776"/>
    <w:rsid w:val="000D647D"/>
    <w:rsid w:val="000E326A"/>
    <w:rsid w:val="000E3668"/>
    <w:rsid w:val="00105C7C"/>
    <w:rsid w:val="0011172C"/>
    <w:rsid w:val="00121123"/>
    <w:rsid w:val="00133920"/>
    <w:rsid w:val="00134367"/>
    <w:rsid w:val="00156009"/>
    <w:rsid w:val="001564AA"/>
    <w:rsid w:val="00160D15"/>
    <w:rsid w:val="0017043C"/>
    <w:rsid w:val="00175E17"/>
    <w:rsid w:val="001925E4"/>
    <w:rsid w:val="0019374D"/>
    <w:rsid w:val="00194DD4"/>
    <w:rsid w:val="0019572E"/>
    <w:rsid w:val="001A09C3"/>
    <w:rsid w:val="001C2FF9"/>
    <w:rsid w:val="001C522D"/>
    <w:rsid w:val="001D1F5E"/>
    <w:rsid w:val="001D3869"/>
    <w:rsid w:val="001D756B"/>
    <w:rsid w:val="001E1D85"/>
    <w:rsid w:val="001E788C"/>
    <w:rsid w:val="001F5B25"/>
    <w:rsid w:val="00201BE2"/>
    <w:rsid w:val="00206B09"/>
    <w:rsid w:val="00210D48"/>
    <w:rsid w:val="0022066C"/>
    <w:rsid w:val="00223922"/>
    <w:rsid w:val="00224A9F"/>
    <w:rsid w:val="00226DCA"/>
    <w:rsid w:val="0022743E"/>
    <w:rsid w:val="0024170B"/>
    <w:rsid w:val="002471C3"/>
    <w:rsid w:val="002518A5"/>
    <w:rsid w:val="0025371B"/>
    <w:rsid w:val="002617D9"/>
    <w:rsid w:val="00262DEC"/>
    <w:rsid w:val="002679C9"/>
    <w:rsid w:val="002816D0"/>
    <w:rsid w:val="00292194"/>
    <w:rsid w:val="002951FD"/>
    <w:rsid w:val="002A2E5C"/>
    <w:rsid w:val="002C4141"/>
    <w:rsid w:val="002D031F"/>
    <w:rsid w:val="002D2BA1"/>
    <w:rsid w:val="002D3632"/>
    <w:rsid w:val="002D4906"/>
    <w:rsid w:val="002E156D"/>
    <w:rsid w:val="002E3CF5"/>
    <w:rsid w:val="002E77ED"/>
    <w:rsid w:val="002F7421"/>
    <w:rsid w:val="00304444"/>
    <w:rsid w:val="003274E1"/>
    <w:rsid w:val="00330B25"/>
    <w:rsid w:val="003321CA"/>
    <w:rsid w:val="00337F8C"/>
    <w:rsid w:val="00364F13"/>
    <w:rsid w:val="00365654"/>
    <w:rsid w:val="00366992"/>
    <w:rsid w:val="00376451"/>
    <w:rsid w:val="003A6FAE"/>
    <w:rsid w:val="003B0103"/>
    <w:rsid w:val="003B0D43"/>
    <w:rsid w:val="003C77F0"/>
    <w:rsid w:val="003D2144"/>
    <w:rsid w:val="003D66B8"/>
    <w:rsid w:val="003E793A"/>
    <w:rsid w:val="003F2B0D"/>
    <w:rsid w:val="003F5269"/>
    <w:rsid w:val="003F7757"/>
    <w:rsid w:val="00406B73"/>
    <w:rsid w:val="00410656"/>
    <w:rsid w:val="004164D7"/>
    <w:rsid w:val="00422A32"/>
    <w:rsid w:val="004312CA"/>
    <w:rsid w:val="004368DC"/>
    <w:rsid w:val="004514B9"/>
    <w:rsid w:val="00457090"/>
    <w:rsid w:val="00460C26"/>
    <w:rsid w:val="00467FBC"/>
    <w:rsid w:val="00477510"/>
    <w:rsid w:val="00485ADA"/>
    <w:rsid w:val="004863B1"/>
    <w:rsid w:val="00493359"/>
    <w:rsid w:val="004962CB"/>
    <w:rsid w:val="004A3ACC"/>
    <w:rsid w:val="004B5FE7"/>
    <w:rsid w:val="004B7D0F"/>
    <w:rsid w:val="004C36FD"/>
    <w:rsid w:val="004D4A07"/>
    <w:rsid w:val="004D795C"/>
    <w:rsid w:val="004E6B69"/>
    <w:rsid w:val="004F046B"/>
    <w:rsid w:val="005246A8"/>
    <w:rsid w:val="00535B3E"/>
    <w:rsid w:val="00543F53"/>
    <w:rsid w:val="005565C0"/>
    <w:rsid w:val="00560052"/>
    <w:rsid w:val="005607B5"/>
    <w:rsid w:val="00562F97"/>
    <w:rsid w:val="0057389D"/>
    <w:rsid w:val="005740C4"/>
    <w:rsid w:val="0058145B"/>
    <w:rsid w:val="00586035"/>
    <w:rsid w:val="00594FDC"/>
    <w:rsid w:val="005A0103"/>
    <w:rsid w:val="005A0ABD"/>
    <w:rsid w:val="005A7849"/>
    <w:rsid w:val="005B5BCD"/>
    <w:rsid w:val="005B7F15"/>
    <w:rsid w:val="005C5341"/>
    <w:rsid w:val="005C59B9"/>
    <w:rsid w:val="005C7147"/>
    <w:rsid w:val="005D5BDA"/>
    <w:rsid w:val="005E05E1"/>
    <w:rsid w:val="005E3780"/>
    <w:rsid w:val="005F48B3"/>
    <w:rsid w:val="005F4D78"/>
    <w:rsid w:val="005F5081"/>
    <w:rsid w:val="00602BEB"/>
    <w:rsid w:val="006177C0"/>
    <w:rsid w:val="00626F7C"/>
    <w:rsid w:val="00634F50"/>
    <w:rsid w:val="00647FC9"/>
    <w:rsid w:val="006538F3"/>
    <w:rsid w:val="0065447A"/>
    <w:rsid w:val="00662F45"/>
    <w:rsid w:val="00666B7A"/>
    <w:rsid w:val="0067426A"/>
    <w:rsid w:val="006861CC"/>
    <w:rsid w:val="006868E0"/>
    <w:rsid w:val="00690B16"/>
    <w:rsid w:val="006B77EB"/>
    <w:rsid w:val="006D4D76"/>
    <w:rsid w:val="006F1F32"/>
    <w:rsid w:val="006F3952"/>
    <w:rsid w:val="00713789"/>
    <w:rsid w:val="00720468"/>
    <w:rsid w:val="00732F3D"/>
    <w:rsid w:val="00733F55"/>
    <w:rsid w:val="00741A29"/>
    <w:rsid w:val="00747F97"/>
    <w:rsid w:val="00762C11"/>
    <w:rsid w:val="00783192"/>
    <w:rsid w:val="007A0E87"/>
    <w:rsid w:val="007A2BBF"/>
    <w:rsid w:val="007A699B"/>
    <w:rsid w:val="007C4EC3"/>
    <w:rsid w:val="007D36CF"/>
    <w:rsid w:val="007E3BE2"/>
    <w:rsid w:val="007E6801"/>
    <w:rsid w:val="007F1AE4"/>
    <w:rsid w:val="007F5468"/>
    <w:rsid w:val="0080013F"/>
    <w:rsid w:val="00802E0A"/>
    <w:rsid w:val="0081333F"/>
    <w:rsid w:val="008166D6"/>
    <w:rsid w:val="00816AB3"/>
    <w:rsid w:val="00817B4F"/>
    <w:rsid w:val="0082009A"/>
    <w:rsid w:val="00855F20"/>
    <w:rsid w:val="00865CFF"/>
    <w:rsid w:val="0087108D"/>
    <w:rsid w:val="00875EE3"/>
    <w:rsid w:val="00880096"/>
    <w:rsid w:val="008876CB"/>
    <w:rsid w:val="00893412"/>
    <w:rsid w:val="008A34AC"/>
    <w:rsid w:val="008A76C7"/>
    <w:rsid w:val="008B599F"/>
    <w:rsid w:val="008C7A04"/>
    <w:rsid w:val="008D4095"/>
    <w:rsid w:val="008D4FB6"/>
    <w:rsid w:val="008E024F"/>
    <w:rsid w:val="008E2B63"/>
    <w:rsid w:val="008E6412"/>
    <w:rsid w:val="008F0A56"/>
    <w:rsid w:val="00911CFD"/>
    <w:rsid w:val="0092051E"/>
    <w:rsid w:val="00923366"/>
    <w:rsid w:val="00936AEE"/>
    <w:rsid w:val="00946579"/>
    <w:rsid w:val="009472EE"/>
    <w:rsid w:val="00952949"/>
    <w:rsid w:val="00983124"/>
    <w:rsid w:val="00985D3E"/>
    <w:rsid w:val="00991EF7"/>
    <w:rsid w:val="009959F6"/>
    <w:rsid w:val="009B0928"/>
    <w:rsid w:val="009C3C4E"/>
    <w:rsid w:val="009C6CC4"/>
    <w:rsid w:val="009D445B"/>
    <w:rsid w:val="009D622A"/>
    <w:rsid w:val="009D738A"/>
    <w:rsid w:val="009E34CB"/>
    <w:rsid w:val="009F0778"/>
    <w:rsid w:val="009F2636"/>
    <w:rsid w:val="009F6491"/>
    <w:rsid w:val="00A0274C"/>
    <w:rsid w:val="00A030E3"/>
    <w:rsid w:val="00A0358E"/>
    <w:rsid w:val="00A05EC9"/>
    <w:rsid w:val="00A07827"/>
    <w:rsid w:val="00A11C71"/>
    <w:rsid w:val="00A14E97"/>
    <w:rsid w:val="00A31500"/>
    <w:rsid w:val="00A32CE3"/>
    <w:rsid w:val="00A339A3"/>
    <w:rsid w:val="00A341BD"/>
    <w:rsid w:val="00A45F36"/>
    <w:rsid w:val="00A466E6"/>
    <w:rsid w:val="00A51E29"/>
    <w:rsid w:val="00A533FB"/>
    <w:rsid w:val="00A62BC2"/>
    <w:rsid w:val="00A64D06"/>
    <w:rsid w:val="00A65379"/>
    <w:rsid w:val="00A87E29"/>
    <w:rsid w:val="00A91A9B"/>
    <w:rsid w:val="00A92F70"/>
    <w:rsid w:val="00AA505F"/>
    <w:rsid w:val="00AF27A4"/>
    <w:rsid w:val="00B01B0F"/>
    <w:rsid w:val="00B10875"/>
    <w:rsid w:val="00B13269"/>
    <w:rsid w:val="00B17BFD"/>
    <w:rsid w:val="00B26684"/>
    <w:rsid w:val="00B35AA4"/>
    <w:rsid w:val="00B55F48"/>
    <w:rsid w:val="00B7077A"/>
    <w:rsid w:val="00B8150B"/>
    <w:rsid w:val="00B83A26"/>
    <w:rsid w:val="00B849D8"/>
    <w:rsid w:val="00B900CB"/>
    <w:rsid w:val="00B949AE"/>
    <w:rsid w:val="00BA6EFA"/>
    <w:rsid w:val="00BB5F10"/>
    <w:rsid w:val="00BC1110"/>
    <w:rsid w:val="00BD560C"/>
    <w:rsid w:val="00BE47EF"/>
    <w:rsid w:val="00BE7C8E"/>
    <w:rsid w:val="00BF0CF1"/>
    <w:rsid w:val="00BF1EAB"/>
    <w:rsid w:val="00C152DF"/>
    <w:rsid w:val="00C17DCB"/>
    <w:rsid w:val="00C22AEF"/>
    <w:rsid w:val="00C37805"/>
    <w:rsid w:val="00C4742D"/>
    <w:rsid w:val="00C643FD"/>
    <w:rsid w:val="00C740BB"/>
    <w:rsid w:val="00C803CE"/>
    <w:rsid w:val="00C82D12"/>
    <w:rsid w:val="00C830EB"/>
    <w:rsid w:val="00C8681A"/>
    <w:rsid w:val="00CA6C1F"/>
    <w:rsid w:val="00CA6EE9"/>
    <w:rsid w:val="00CB47DF"/>
    <w:rsid w:val="00CB6C01"/>
    <w:rsid w:val="00CD56B3"/>
    <w:rsid w:val="00CE2FF7"/>
    <w:rsid w:val="00CF1E88"/>
    <w:rsid w:val="00CF65DE"/>
    <w:rsid w:val="00D00427"/>
    <w:rsid w:val="00D1272F"/>
    <w:rsid w:val="00D13D68"/>
    <w:rsid w:val="00D211AA"/>
    <w:rsid w:val="00D244D8"/>
    <w:rsid w:val="00D270B4"/>
    <w:rsid w:val="00D350D0"/>
    <w:rsid w:val="00D406B6"/>
    <w:rsid w:val="00D60872"/>
    <w:rsid w:val="00D60C7C"/>
    <w:rsid w:val="00D73179"/>
    <w:rsid w:val="00D7757F"/>
    <w:rsid w:val="00D84501"/>
    <w:rsid w:val="00D84ACF"/>
    <w:rsid w:val="00D9292C"/>
    <w:rsid w:val="00D95A8A"/>
    <w:rsid w:val="00DA0CC5"/>
    <w:rsid w:val="00DC11F7"/>
    <w:rsid w:val="00DC49C7"/>
    <w:rsid w:val="00DE204D"/>
    <w:rsid w:val="00DE449B"/>
    <w:rsid w:val="00DF1493"/>
    <w:rsid w:val="00DF3EA4"/>
    <w:rsid w:val="00E0369B"/>
    <w:rsid w:val="00E04277"/>
    <w:rsid w:val="00E050E8"/>
    <w:rsid w:val="00E0759D"/>
    <w:rsid w:val="00E1153A"/>
    <w:rsid w:val="00E119B9"/>
    <w:rsid w:val="00E16616"/>
    <w:rsid w:val="00E179E8"/>
    <w:rsid w:val="00E326C0"/>
    <w:rsid w:val="00E40E31"/>
    <w:rsid w:val="00E56BEB"/>
    <w:rsid w:val="00E6005F"/>
    <w:rsid w:val="00E76C25"/>
    <w:rsid w:val="00E82174"/>
    <w:rsid w:val="00E83951"/>
    <w:rsid w:val="00E853F3"/>
    <w:rsid w:val="00E95A92"/>
    <w:rsid w:val="00EA016B"/>
    <w:rsid w:val="00EA7E11"/>
    <w:rsid w:val="00EB6B15"/>
    <w:rsid w:val="00ED2416"/>
    <w:rsid w:val="00ED2C0E"/>
    <w:rsid w:val="00ED43A4"/>
    <w:rsid w:val="00ED65BD"/>
    <w:rsid w:val="00EE13AF"/>
    <w:rsid w:val="00EE2D74"/>
    <w:rsid w:val="00EE3060"/>
    <w:rsid w:val="00EF22E6"/>
    <w:rsid w:val="00F26B3D"/>
    <w:rsid w:val="00F35DD2"/>
    <w:rsid w:val="00F41821"/>
    <w:rsid w:val="00F41E31"/>
    <w:rsid w:val="00F46CBB"/>
    <w:rsid w:val="00F64426"/>
    <w:rsid w:val="00F91A07"/>
    <w:rsid w:val="00F95E6A"/>
    <w:rsid w:val="00FA1862"/>
    <w:rsid w:val="00FA75F2"/>
    <w:rsid w:val="00FB4555"/>
    <w:rsid w:val="00FB5C8B"/>
    <w:rsid w:val="00FB7BD3"/>
    <w:rsid w:val="00FD175B"/>
    <w:rsid w:val="00FD5551"/>
    <w:rsid w:val="00FE5B80"/>
    <w:rsid w:val="00FE6E35"/>
    <w:rsid w:val="00FF09E7"/>
    <w:rsid w:val="10970F78"/>
    <w:rsid w:val="13861810"/>
    <w:rsid w:val="221D57E0"/>
    <w:rsid w:val="2D067321"/>
    <w:rsid w:val="2F45176D"/>
    <w:rsid w:val="3CC1514C"/>
    <w:rsid w:val="48CE21C6"/>
    <w:rsid w:val="51567B97"/>
    <w:rsid w:val="553B6F30"/>
    <w:rsid w:val="5D4B5D09"/>
    <w:rsid w:val="5E091D9D"/>
    <w:rsid w:val="60E14CD0"/>
    <w:rsid w:val="617D08D1"/>
    <w:rsid w:val="6CCB389A"/>
    <w:rsid w:val="734D46FF"/>
    <w:rsid w:val="737432DE"/>
    <w:rsid w:val="790F1C75"/>
    <w:rsid w:val="7E5501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unhideWhenUsed/>
    <w:qFormat/>
    <w:uiPriority w:val="99"/>
    <w:pPr>
      <w:ind w:firstLine="420" w:firstLineChars="200"/>
    </w:pPr>
  </w:style>
  <w:style w:type="character" w:customStyle="1" w:styleId="7">
    <w:name w:val="页眉 Char"/>
    <w:basedOn w:val="4"/>
    <w:link w:val="3"/>
    <w:semiHidden/>
    <w:uiPriority w:val="99"/>
    <w:rPr>
      <w:rFonts w:asciiTheme="minorHAnsi" w:hAnsiTheme="minorHAnsi" w:eastAsiaTheme="minorEastAsia" w:cstheme="minorBidi"/>
      <w:kern w:val="2"/>
      <w:sz w:val="18"/>
      <w:szCs w:val="18"/>
    </w:rPr>
  </w:style>
  <w:style w:type="character" w:customStyle="1" w:styleId="8">
    <w:name w:val="页脚 Char"/>
    <w:basedOn w:val="4"/>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198</Words>
  <Characters>1129</Characters>
  <Lines>9</Lines>
  <Paragraphs>2</Paragraphs>
  <TotalTime>1</TotalTime>
  <ScaleCrop>false</ScaleCrop>
  <LinksUpToDate>false</LinksUpToDate>
  <CharactersWithSpaces>1325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2020-11-09T01:49:00Z</dcterms:created>
  <dc:creator>User</dc:creator>
  <cp:lastModifiedBy>shxl</cp:lastModifiedBy>
  <dcterms:modified xsi:type="dcterms:W3CDTF">2021-10-11T02:23:10Z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